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C3A0F19" w14:textId="77777777" w:rsidR="008A289F" w:rsidRDefault="008A289F">
      <w:pPr>
        <w:widowControl w:val="0"/>
        <w:pBdr>
          <w:top w:val="nil"/>
          <w:left w:val="nil"/>
          <w:bottom w:val="nil"/>
          <w:right w:val="nil"/>
          <w:between w:val="nil"/>
        </w:pBdr>
        <w:spacing w:line="276" w:lineRule="auto"/>
      </w:pPr>
    </w:p>
    <w:p w14:paraId="2A61F226" w14:textId="356CBDF8" w:rsidR="008A289F" w:rsidRPr="00BC4464" w:rsidRDefault="00C2569B">
      <w:pPr>
        <w:pBdr>
          <w:top w:val="nil"/>
          <w:left w:val="nil"/>
          <w:bottom w:val="nil"/>
          <w:right w:val="nil"/>
          <w:between w:val="nil"/>
        </w:pBdr>
        <w:ind w:left="851"/>
        <w:jc w:val="both"/>
        <w:rPr>
          <w:b/>
          <w:color w:val="000000"/>
          <w:sz w:val="28"/>
          <w:szCs w:val="28"/>
          <w:lang w:val="en-US"/>
        </w:rPr>
      </w:pPr>
      <w:r w:rsidRPr="00BC4464">
        <w:rPr>
          <w:b/>
          <w:color w:val="000000"/>
          <w:sz w:val="28"/>
          <w:szCs w:val="28"/>
          <w:lang w:val="en-US"/>
        </w:rPr>
        <w:t xml:space="preserve">Thermal Efficiency Analysis of Stainless Steel and </w:t>
      </w:r>
      <w:proofErr w:type="spellStart"/>
      <w:r w:rsidRPr="00BC4464">
        <w:rPr>
          <w:b/>
          <w:color w:val="000000"/>
          <w:sz w:val="28"/>
          <w:szCs w:val="28"/>
          <w:lang w:val="en-US"/>
        </w:rPr>
        <w:t>Incoloy</w:t>
      </w:r>
      <w:proofErr w:type="spellEnd"/>
      <w:r w:rsidRPr="00BC4464">
        <w:rPr>
          <w:b/>
          <w:color w:val="000000"/>
          <w:sz w:val="28"/>
          <w:szCs w:val="28"/>
          <w:lang w:val="en-US"/>
        </w:rPr>
        <w:t xml:space="preserve"> Tubular Elements in a Water Heating System</w:t>
      </w:r>
    </w:p>
    <w:p w14:paraId="5212DAC8" w14:textId="345F5E7C" w:rsidR="008A289F" w:rsidRDefault="0022563F" w:rsidP="007012B9">
      <w:pPr>
        <w:pBdr>
          <w:top w:val="nil"/>
          <w:left w:val="nil"/>
          <w:bottom w:val="nil"/>
          <w:right w:val="nil"/>
          <w:between w:val="nil"/>
        </w:pBdr>
        <w:ind w:left="851"/>
        <w:jc w:val="both"/>
        <w:rPr>
          <w:b/>
          <w:color w:val="000000"/>
          <w:sz w:val="28"/>
          <w:szCs w:val="28"/>
        </w:rPr>
      </w:pPr>
      <w:r>
        <w:rPr>
          <w:b/>
          <w:color w:val="000000"/>
          <w:sz w:val="28"/>
          <w:szCs w:val="28"/>
        </w:rPr>
        <w:t>[</w:t>
      </w:r>
      <w:r w:rsidR="00C2569B" w:rsidRPr="00C2569B">
        <w:rPr>
          <w:b/>
          <w:color w:val="000000"/>
          <w:sz w:val="28"/>
          <w:szCs w:val="28"/>
          <w:lang w:val="en-US"/>
        </w:rPr>
        <w:t xml:space="preserve">Analisis Efisiensi Termal </w:t>
      </w:r>
      <w:proofErr w:type="spellStart"/>
      <w:r w:rsidR="00C2569B" w:rsidRPr="00C2569B">
        <w:rPr>
          <w:b/>
          <w:color w:val="000000"/>
          <w:sz w:val="28"/>
          <w:szCs w:val="28"/>
          <w:lang w:val="en-US"/>
        </w:rPr>
        <w:t>Elemen</w:t>
      </w:r>
      <w:proofErr w:type="spellEnd"/>
      <w:r w:rsidR="00C2569B" w:rsidRPr="00C2569B">
        <w:rPr>
          <w:b/>
          <w:color w:val="000000"/>
          <w:sz w:val="28"/>
          <w:szCs w:val="28"/>
          <w:lang w:val="en-US"/>
        </w:rPr>
        <w:t xml:space="preserve"> Tubular Material Stainless Steel Dan </w:t>
      </w:r>
      <w:proofErr w:type="spellStart"/>
      <w:r w:rsidR="00C2569B" w:rsidRPr="00C2569B">
        <w:rPr>
          <w:b/>
          <w:color w:val="000000"/>
          <w:sz w:val="28"/>
          <w:szCs w:val="28"/>
          <w:lang w:val="en-US"/>
        </w:rPr>
        <w:t>Incoloy</w:t>
      </w:r>
      <w:proofErr w:type="spellEnd"/>
      <w:r w:rsidR="00C2569B" w:rsidRPr="00C2569B">
        <w:rPr>
          <w:b/>
          <w:color w:val="000000"/>
          <w:sz w:val="28"/>
          <w:szCs w:val="28"/>
          <w:lang w:val="en-US"/>
        </w:rPr>
        <w:t xml:space="preserve"> Pada Sistem </w:t>
      </w:r>
      <w:proofErr w:type="spellStart"/>
      <w:r w:rsidR="00C2569B" w:rsidRPr="00C2569B">
        <w:rPr>
          <w:b/>
          <w:color w:val="000000"/>
          <w:sz w:val="28"/>
          <w:szCs w:val="28"/>
          <w:lang w:val="en-US"/>
        </w:rPr>
        <w:t>Pemanas</w:t>
      </w:r>
      <w:proofErr w:type="spellEnd"/>
      <w:r w:rsidR="00C2569B" w:rsidRPr="00C2569B">
        <w:rPr>
          <w:b/>
          <w:color w:val="000000"/>
          <w:sz w:val="28"/>
          <w:szCs w:val="28"/>
          <w:lang w:val="en-US"/>
        </w:rPr>
        <w:t xml:space="preserve"> Air</w:t>
      </w:r>
      <w:r>
        <w:rPr>
          <w:b/>
          <w:color w:val="000000"/>
          <w:sz w:val="28"/>
          <w:szCs w:val="28"/>
        </w:rPr>
        <w:t>]</w:t>
      </w:r>
    </w:p>
    <w:p w14:paraId="12CFBF6C" w14:textId="77777777" w:rsidR="007012B9" w:rsidRPr="007012B9" w:rsidRDefault="007012B9" w:rsidP="007012B9">
      <w:pPr>
        <w:pBdr>
          <w:top w:val="nil"/>
          <w:left w:val="nil"/>
          <w:bottom w:val="nil"/>
          <w:right w:val="nil"/>
          <w:between w:val="nil"/>
        </w:pBdr>
        <w:ind w:left="851"/>
        <w:jc w:val="both"/>
        <w:rPr>
          <w:b/>
          <w:color w:val="000000"/>
          <w:sz w:val="28"/>
          <w:szCs w:val="28"/>
        </w:rPr>
      </w:pPr>
    </w:p>
    <w:p w14:paraId="38601175" w14:textId="3378415A" w:rsidR="008A289F" w:rsidRDefault="00C2569B">
      <w:pPr>
        <w:pBdr>
          <w:top w:val="nil"/>
          <w:left w:val="nil"/>
          <w:bottom w:val="nil"/>
          <w:right w:val="nil"/>
          <w:between w:val="nil"/>
        </w:pBdr>
        <w:spacing w:after="115"/>
        <w:ind w:left="851"/>
        <w:rPr>
          <w:b/>
          <w:color w:val="000000"/>
        </w:rPr>
      </w:pPr>
      <w:r w:rsidRPr="00C2569B">
        <w:rPr>
          <w:color w:val="000000"/>
          <w:sz w:val="20"/>
          <w:szCs w:val="20"/>
          <w:lang w:val="en-US"/>
        </w:rPr>
        <w:t>Mohamad Budi Satrio</w:t>
      </w:r>
      <w:r>
        <w:rPr>
          <w:color w:val="000000"/>
          <w:sz w:val="20"/>
          <w:szCs w:val="20"/>
          <w:vertAlign w:val="superscript"/>
          <w:lang w:val="en-US"/>
        </w:rPr>
        <w:t>1</w:t>
      </w:r>
      <w:r>
        <w:rPr>
          <w:color w:val="000000"/>
          <w:sz w:val="20"/>
          <w:szCs w:val="20"/>
          <w:vertAlign w:val="superscript"/>
        </w:rPr>
        <w:t>)</w:t>
      </w:r>
      <w:r w:rsidR="0022563F">
        <w:rPr>
          <w:color w:val="000000"/>
          <w:sz w:val="20"/>
          <w:szCs w:val="20"/>
        </w:rPr>
        <w:t xml:space="preserve">, </w:t>
      </w:r>
      <w:r w:rsidR="001F2F38">
        <w:rPr>
          <w:color w:val="000000"/>
          <w:sz w:val="20"/>
          <w:szCs w:val="20"/>
          <w:lang w:val="en-US"/>
        </w:rPr>
        <w:t>Ali Akbar</w:t>
      </w:r>
      <w:r w:rsidR="0022563F">
        <w:rPr>
          <w:color w:val="000000"/>
          <w:sz w:val="20"/>
          <w:szCs w:val="20"/>
        </w:rPr>
        <w:t xml:space="preserve"> </w:t>
      </w:r>
      <w:r w:rsidR="0022563F">
        <w:rPr>
          <w:color w:val="000000"/>
          <w:sz w:val="20"/>
          <w:szCs w:val="20"/>
          <w:vertAlign w:val="superscript"/>
        </w:rPr>
        <w:t>*,2)</w:t>
      </w:r>
    </w:p>
    <w:p w14:paraId="588A976F" w14:textId="60326A26" w:rsidR="008A289F" w:rsidRPr="001F2F38" w:rsidRDefault="0022563F">
      <w:pPr>
        <w:ind w:left="851"/>
        <w:rPr>
          <w:i/>
          <w:iCs/>
        </w:rPr>
      </w:pPr>
      <w:bookmarkStart w:id="0" w:name="_heading=h.gjdgxs" w:colFirst="0" w:colLast="0"/>
      <w:bookmarkEnd w:id="0"/>
      <w:r w:rsidRPr="001F2F38">
        <w:rPr>
          <w:i/>
          <w:iCs/>
          <w:sz w:val="20"/>
          <w:szCs w:val="20"/>
          <w:vertAlign w:val="superscript"/>
        </w:rPr>
        <w:t>1)</w:t>
      </w:r>
      <w:r w:rsidRPr="001F2F38">
        <w:rPr>
          <w:i/>
          <w:iCs/>
          <w:sz w:val="20"/>
          <w:szCs w:val="20"/>
        </w:rPr>
        <w:t xml:space="preserve">Program Studi </w:t>
      </w:r>
      <w:r w:rsidR="001F2F38" w:rsidRPr="001F2F38">
        <w:rPr>
          <w:i/>
          <w:iCs/>
          <w:sz w:val="20"/>
          <w:szCs w:val="20"/>
          <w:lang w:val="en-US"/>
        </w:rPr>
        <w:t>Teknik Mesin</w:t>
      </w:r>
      <w:r w:rsidRPr="001F2F38">
        <w:rPr>
          <w:i/>
          <w:iCs/>
          <w:sz w:val="20"/>
          <w:szCs w:val="20"/>
        </w:rPr>
        <w:t>, Universitas Muhammadiyah Sidoarjo, Indonesia</w:t>
      </w:r>
    </w:p>
    <w:p w14:paraId="56CFBD28" w14:textId="619CB3AA" w:rsidR="008A289F" w:rsidRDefault="0022563F">
      <w:pPr>
        <w:ind w:left="851"/>
      </w:pPr>
      <w:r w:rsidRPr="001F2F38">
        <w:rPr>
          <w:i/>
          <w:iCs/>
          <w:sz w:val="20"/>
          <w:szCs w:val="20"/>
          <w:vertAlign w:val="superscript"/>
        </w:rPr>
        <w:t>2)</w:t>
      </w:r>
      <w:r w:rsidRPr="001F2F38">
        <w:rPr>
          <w:i/>
          <w:iCs/>
          <w:sz w:val="20"/>
          <w:szCs w:val="20"/>
        </w:rPr>
        <w:t>Program Studi Teknik</w:t>
      </w:r>
      <w:r w:rsidR="001F2F38" w:rsidRPr="001F2F38">
        <w:rPr>
          <w:i/>
          <w:iCs/>
          <w:sz w:val="20"/>
          <w:szCs w:val="20"/>
          <w:lang w:val="en-US"/>
        </w:rPr>
        <w:t xml:space="preserve"> Mesin</w:t>
      </w:r>
      <w:r w:rsidRPr="001F2F38">
        <w:rPr>
          <w:i/>
          <w:iCs/>
          <w:sz w:val="20"/>
          <w:szCs w:val="20"/>
        </w:rPr>
        <w:t>, Universitas Muhammadiyah Sidoarjo, Indonesia</w:t>
      </w:r>
    </w:p>
    <w:p w14:paraId="4BFA9965" w14:textId="31360BC8" w:rsidR="008A289F" w:rsidRDefault="0022563F">
      <w:pPr>
        <w:ind w:left="851"/>
        <w:rPr>
          <w:sz w:val="20"/>
          <w:szCs w:val="20"/>
        </w:rPr>
      </w:pPr>
      <w:r>
        <w:rPr>
          <w:sz w:val="20"/>
          <w:szCs w:val="20"/>
        </w:rPr>
        <w:t>*Email Penulis Korespondensi:</w:t>
      </w:r>
      <w:r w:rsidR="001F2F38">
        <w:rPr>
          <w:sz w:val="20"/>
          <w:szCs w:val="20"/>
          <w:lang w:val="en-US"/>
        </w:rPr>
        <w:t xml:space="preserve"> </w:t>
      </w:r>
      <w:proofErr w:type="spellStart"/>
      <w:r w:rsidR="001F2F38">
        <w:rPr>
          <w:sz w:val="20"/>
          <w:szCs w:val="20"/>
          <w:lang w:val="en-US"/>
        </w:rPr>
        <w:t>aliakbar</w:t>
      </w:r>
      <w:proofErr w:type="spellEnd"/>
      <w:r>
        <w:rPr>
          <w:sz w:val="20"/>
          <w:szCs w:val="20"/>
        </w:rPr>
        <w:t xml:space="preserve">@umsida.ac.id </w:t>
      </w:r>
    </w:p>
    <w:p w14:paraId="67DB8371" w14:textId="77777777" w:rsidR="008A289F" w:rsidRDefault="008A289F">
      <w:pPr>
        <w:rPr>
          <w:i/>
          <w:sz w:val="20"/>
          <w:szCs w:val="20"/>
        </w:rPr>
      </w:pPr>
    </w:p>
    <w:p w14:paraId="6B4E7864" w14:textId="77777777" w:rsidR="008A289F" w:rsidRDefault="008A289F">
      <w:pPr>
        <w:rPr>
          <w:sz w:val="20"/>
          <w:szCs w:val="20"/>
        </w:rPr>
        <w:sectPr w:rsidR="008A289F">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134" w:left="1411" w:header="850" w:footer="720" w:gutter="0"/>
          <w:pgNumType w:start="1"/>
          <w:cols w:space="720"/>
          <w:titlePg/>
        </w:sectPr>
      </w:pPr>
    </w:p>
    <w:p w14:paraId="3C6D7536" w14:textId="3B5A12D8" w:rsidR="008A289F" w:rsidRPr="00D9025B" w:rsidRDefault="0022563F">
      <w:pPr>
        <w:keepNext/>
        <w:pBdr>
          <w:top w:val="nil"/>
          <w:left w:val="nil"/>
          <w:bottom w:val="nil"/>
          <w:right w:val="nil"/>
          <w:between w:val="nil"/>
        </w:pBdr>
        <w:ind w:right="4" w:hanging="567"/>
        <w:jc w:val="both"/>
        <w:rPr>
          <w:i/>
          <w:smallCaps/>
          <w:color w:val="000000"/>
          <w:sz w:val="20"/>
          <w:szCs w:val="20"/>
          <w:lang w:val="en-US"/>
        </w:rPr>
      </w:pPr>
      <w:bookmarkStart w:id="1" w:name="_heading=h.30j0zll" w:colFirst="0" w:colLast="0"/>
      <w:bookmarkEnd w:id="1"/>
      <w:r>
        <w:rPr>
          <w:b/>
          <w:i/>
          <w:color w:val="000000"/>
          <w:sz w:val="20"/>
          <w:szCs w:val="20"/>
        </w:rPr>
        <w:t>Abstract</w:t>
      </w:r>
      <w:r>
        <w:rPr>
          <w:i/>
          <w:color w:val="000000"/>
          <w:sz w:val="20"/>
          <w:szCs w:val="20"/>
        </w:rPr>
        <w:t xml:space="preserve">. </w:t>
      </w:r>
      <w:r w:rsidR="00BB4822" w:rsidRPr="00BB4822">
        <w:rPr>
          <w:i/>
          <w:color w:val="000000"/>
          <w:sz w:val="20"/>
          <w:szCs w:val="20"/>
        </w:rPr>
        <w:t>This study analyzes the thermal efficiency of tubular heating elements made of Stainless Steel 321 and Incoloy 840 in a water-heating system through laboratory experimental testing. The observed parameters include initial and final water temperatures, heating time, electrical energy consumption, and thermal efficiency across four samples (two samples for each material). The results show that both materials can raise the water temperature to the range of 57–59°C with relatively similar energy consumption, approximately 470–478 Wh. However, Stainless Steel 321 performs better, achieving a thermal efficiency of 54–61% with a heating time of 80–90 minutes, whereas Incoloy 840 exhibits an efficiency of 37–50% with a heating time of 100–110 minutes. These differences indicate that overall heat-transfer effectiveness and system heat losses significantly affect heating performance.</w:t>
      </w:r>
    </w:p>
    <w:p w14:paraId="19088D3B" w14:textId="65D192BB" w:rsidR="008A289F" w:rsidRPr="009C2658" w:rsidRDefault="0022563F" w:rsidP="008D669E">
      <w:pPr>
        <w:keepNext/>
        <w:pBdr>
          <w:top w:val="nil"/>
          <w:left w:val="nil"/>
          <w:bottom w:val="nil"/>
          <w:right w:val="nil"/>
          <w:between w:val="nil"/>
        </w:pBdr>
        <w:spacing w:before="58"/>
        <w:ind w:right="4" w:hanging="567"/>
        <w:jc w:val="both"/>
        <w:rPr>
          <w:bCs/>
          <w:i/>
          <w:color w:val="000000"/>
          <w:sz w:val="20"/>
          <w:szCs w:val="20"/>
          <w:lang w:val="en-US"/>
        </w:rPr>
      </w:pPr>
      <w:r>
        <w:rPr>
          <w:b/>
          <w:i/>
          <w:color w:val="000000"/>
          <w:sz w:val="20"/>
          <w:szCs w:val="20"/>
        </w:rPr>
        <w:t xml:space="preserve">Keywords - </w:t>
      </w:r>
      <w:r w:rsidR="009C2658">
        <w:rPr>
          <w:bCs/>
          <w:i/>
          <w:color w:val="000000"/>
          <w:sz w:val="20"/>
          <w:szCs w:val="20"/>
          <w:lang w:val="en-US"/>
        </w:rPr>
        <w:t>T</w:t>
      </w:r>
      <w:r w:rsidR="009C2658" w:rsidRPr="009C2658">
        <w:rPr>
          <w:bCs/>
          <w:i/>
          <w:color w:val="000000"/>
          <w:sz w:val="20"/>
          <w:szCs w:val="20"/>
        </w:rPr>
        <w:t>hermal efficiency, Incoloy, Stainless Steel, water heater.</w:t>
      </w:r>
    </w:p>
    <w:p w14:paraId="5953641A" w14:textId="77777777" w:rsidR="008D669E" w:rsidRPr="008D669E" w:rsidRDefault="008D669E" w:rsidP="008D669E">
      <w:pPr>
        <w:keepNext/>
        <w:pBdr>
          <w:top w:val="nil"/>
          <w:left w:val="nil"/>
          <w:bottom w:val="nil"/>
          <w:right w:val="nil"/>
          <w:between w:val="nil"/>
        </w:pBdr>
        <w:spacing w:before="58"/>
        <w:ind w:right="4" w:hanging="567"/>
        <w:jc w:val="both"/>
        <w:rPr>
          <w:i/>
          <w:smallCaps/>
          <w:color w:val="000000"/>
          <w:sz w:val="20"/>
          <w:szCs w:val="20"/>
          <w:lang w:val="en-US"/>
        </w:rPr>
      </w:pPr>
    </w:p>
    <w:p w14:paraId="781ED763" w14:textId="65F70A70" w:rsidR="008A289F" w:rsidRPr="00D9025B" w:rsidRDefault="0022563F" w:rsidP="00D9025B">
      <w:pPr>
        <w:keepNext/>
        <w:pBdr>
          <w:top w:val="nil"/>
          <w:left w:val="nil"/>
          <w:bottom w:val="nil"/>
          <w:right w:val="nil"/>
          <w:between w:val="nil"/>
        </w:pBdr>
        <w:ind w:right="4" w:hanging="567"/>
        <w:jc w:val="both"/>
        <w:rPr>
          <w:i/>
          <w:color w:val="000000"/>
          <w:sz w:val="20"/>
          <w:szCs w:val="20"/>
          <w:lang w:val="en-US"/>
        </w:rPr>
      </w:pPr>
      <w:r>
        <w:rPr>
          <w:b/>
          <w:i/>
          <w:color w:val="000000"/>
          <w:sz w:val="20"/>
          <w:szCs w:val="20"/>
        </w:rPr>
        <w:t>Abstrak</w:t>
      </w:r>
      <w:r>
        <w:rPr>
          <w:i/>
          <w:color w:val="000000"/>
          <w:sz w:val="20"/>
          <w:szCs w:val="20"/>
        </w:rPr>
        <w:t>.</w:t>
      </w:r>
      <w:r w:rsidR="00D9025B">
        <w:rPr>
          <w:i/>
          <w:color w:val="000000"/>
          <w:sz w:val="20"/>
          <w:szCs w:val="20"/>
          <w:lang w:val="en-US"/>
        </w:rPr>
        <w:t xml:space="preserve"> </w:t>
      </w:r>
      <w:r w:rsidR="00BB4822" w:rsidRPr="00BB4822">
        <w:rPr>
          <w:i/>
          <w:color w:val="000000"/>
          <w:sz w:val="20"/>
          <w:szCs w:val="20"/>
          <w:lang w:val="en-US"/>
        </w:rPr>
        <w:t xml:space="preserve">Penelitian ini menganalisis efisiensi termal </w:t>
      </w:r>
      <w:proofErr w:type="spellStart"/>
      <w:r w:rsidR="00BB4822" w:rsidRPr="00BB4822">
        <w:rPr>
          <w:i/>
          <w:color w:val="000000"/>
          <w:sz w:val="20"/>
          <w:szCs w:val="20"/>
          <w:lang w:val="en-US"/>
        </w:rPr>
        <w:t>elemen</w:t>
      </w:r>
      <w:proofErr w:type="spellEnd"/>
      <w:r w:rsidR="00BB4822" w:rsidRPr="00BB4822">
        <w:rPr>
          <w:i/>
          <w:color w:val="000000"/>
          <w:sz w:val="20"/>
          <w:szCs w:val="20"/>
          <w:lang w:val="en-US"/>
        </w:rPr>
        <w:t xml:space="preserve"> </w:t>
      </w:r>
      <w:proofErr w:type="spellStart"/>
      <w:r w:rsidR="00BB4822" w:rsidRPr="00BB4822">
        <w:rPr>
          <w:i/>
          <w:color w:val="000000"/>
          <w:sz w:val="20"/>
          <w:szCs w:val="20"/>
          <w:lang w:val="en-US"/>
        </w:rPr>
        <w:t>pemanas</w:t>
      </w:r>
      <w:proofErr w:type="spellEnd"/>
      <w:r w:rsidR="00BB4822" w:rsidRPr="00BB4822">
        <w:rPr>
          <w:i/>
          <w:color w:val="000000"/>
          <w:sz w:val="20"/>
          <w:szCs w:val="20"/>
          <w:lang w:val="en-US"/>
        </w:rPr>
        <w:t xml:space="preserve"> tubular </w:t>
      </w:r>
      <w:proofErr w:type="spellStart"/>
      <w:r w:rsidR="00BB4822" w:rsidRPr="00BB4822">
        <w:rPr>
          <w:i/>
          <w:color w:val="000000"/>
          <w:sz w:val="20"/>
          <w:szCs w:val="20"/>
          <w:lang w:val="en-US"/>
        </w:rPr>
        <w:t>berbahan</w:t>
      </w:r>
      <w:proofErr w:type="spellEnd"/>
      <w:r w:rsidR="00BB4822" w:rsidRPr="00BB4822">
        <w:rPr>
          <w:i/>
          <w:color w:val="000000"/>
          <w:sz w:val="20"/>
          <w:szCs w:val="20"/>
          <w:lang w:val="en-US"/>
        </w:rPr>
        <w:t xml:space="preserve"> Stainless Steel 321 dan </w:t>
      </w:r>
      <w:proofErr w:type="spellStart"/>
      <w:r w:rsidR="00BB4822" w:rsidRPr="00BB4822">
        <w:rPr>
          <w:i/>
          <w:color w:val="000000"/>
          <w:sz w:val="20"/>
          <w:szCs w:val="20"/>
          <w:lang w:val="en-US"/>
        </w:rPr>
        <w:t>Incoloy</w:t>
      </w:r>
      <w:proofErr w:type="spellEnd"/>
      <w:r w:rsidR="00BB4822" w:rsidRPr="00BB4822">
        <w:rPr>
          <w:i/>
          <w:color w:val="000000"/>
          <w:sz w:val="20"/>
          <w:szCs w:val="20"/>
          <w:lang w:val="en-US"/>
        </w:rPr>
        <w:t xml:space="preserve"> 840 pada sistem </w:t>
      </w:r>
      <w:proofErr w:type="spellStart"/>
      <w:r w:rsidR="00BB4822" w:rsidRPr="00BB4822">
        <w:rPr>
          <w:i/>
          <w:color w:val="000000"/>
          <w:sz w:val="20"/>
          <w:szCs w:val="20"/>
          <w:lang w:val="en-US"/>
        </w:rPr>
        <w:t>pemanas</w:t>
      </w:r>
      <w:proofErr w:type="spellEnd"/>
      <w:r w:rsidR="00BB4822" w:rsidRPr="00BB4822">
        <w:rPr>
          <w:i/>
          <w:color w:val="000000"/>
          <w:sz w:val="20"/>
          <w:szCs w:val="20"/>
          <w:lang w:val="en-US"/>
        </w:rPr>
        <w:t xml:space="preserve"> air melalui uji </w:t>
      </w:r>
      <w:proofErr w:type="spellStart"/>
      <w:r w:rsidR="00BB4822" w:rsidRPr="00BB4822">
        <w:rPr>
          <w:i/>
          <w:color w:val="000000"/>
          <w:sz w:val="20"/>
          <w:szCs w:val="20"/>
          <w:lang w:val="en-US"/>
        </w:rPr>
        <w:t>eksperimen</w:t>
      </w:r>
      <w:proofErr w:type="spellEnd"/>
      <w:r w:rsidR="00BB4822" w:rsidRPr="00BB4822">
        <w:rPr>
          <w:i/>
          <w:color w:val="000000"/>
          <w:sz w:val="20"/>
          <w:szCs w:val="20"/>
          <w:lang w:val="en-US"/>
        </w:rPr>
        <w:t xml:space="preserve"> </w:t>
      </w:r>
      <w:proofErr w:type="spellStart"/>
      <w:r w:rsidR="00BB4822" w:rsidRPr="00BB4822">
        <w:rPr>
          <w:i/>
          <w:color w:val="000000"/>
          <w:sz w:val="20"/>
          <w:szCs w:val="20"/>
          <w:lang w:val="en-US"/>
        </w:rPr>
        <w:t>laboratorium</w:t>
      </w:r>
      <w:proofErr w:type="spellEnd"/>
      <w:r w:rsidR="00BB4822" w:rsidRPr="00BB4822">
        <w:rPr>
          <w:i/>
          <w:color w:val="000000"/>
          <w:sz w:val="20"/>
          <w:szCs w:val="20"/>
          <w:lang w:val="en-US"/>
        </w:rPr>
        <w:t xml:space="preserve">. Parameter yang </w:t>
      </w:r>
      <w:proofErr w:type="spellStart"/>
      <w:r w:rsidR="00BB4822" w:rsidRPr="00BB4822">
        <w:rPr>
          <w:i/>
          <w:color w:val="000000"/>
          <w:sz w:val="20"/>
          <w:szCs w:val="20"/>
          <w:lang w:val="en-US"/>
        </w:rPr>
        <w:t>diamati</w:t>
      </w:r>
      <w:proofErr w:type="spellEnd"/>
      <w:r w:rsidR="00BB4822" w:rsidRPr="00BB4822">
        <w:rPr>
          <w:i/>
          <w:color w:val="000000"/>
          <w:sz w:val="20"/>
          <w:szCs w:val="20"/>
          <w:lang w:val="en-US"/>
        </w:rPr>
        <w:t xml:space="preserve"> </w:t>
      </w:r>
      <w:proofErr w:type="spellStart"/>
      <w:r w:rsidR="00BB4822" w:rsidRPr="00BB4822">
        <w:rPr>
          <w:i/>
          <w:color w:val="000000"/>
          <w:sz w:val="20"/>
          <w:szCs w:val="20"/>
          <w:lang w:val="en-US"/>
        </w:rPr>
        <w:t>meliputi</w:t>
      </w:r>
      <w:proofErr w:type="spellEnd"/>
      <w:r w:rsidR="00BB4822" w:rsidRPr="00BB4822">
        <w:rPr>
          <w:i/>
          <w:color w:val="000000"/>
          <w:sz w:val="20"/>
          <w:szCs w:val="20"/>
          <w:lang w:val="en-US"/>
        </w:rPr>
        <w:t xml:space="preserve"> suhu awal–akhir, waktu pemanasan, </w:t>
      </w:r>
      <w:proofErr w:type="spellStart"/>
      <w:r w:rsidR="00BB4822" w:rsidRPr="00BB4822">
        <w:rPr>
          <w:i/>
          <w:color w:val="000000"/>
          <w:sz w:val="20"/>
          <w:szCs w:val="20"/>
          <w:lang w:val="en-US"/>
        </w:rPr>
        <w:t>konsumsi</w:t>
      </w:r>
      <w:proofErr w:type="spellEnd"/>
      <w:r w:rsidR="00BB4822" w:rsidRPr="00BB4822">
        <w:rPr>
          <w:i/>
          <w:color w:val="000000"/>
          <w:sz w:val="20"/>
          <w:szCs w:val="20"/>
          <w:lang w:val="en-US"/>
        </w:rPr>
        <w:t xml:space="preserve"> energi listrik, dan efisiensi termal pada </w:t>
      </w:r>
      <w:proofErr w:type="spellStart"/>
      <w:r w:rsidR="00BB4822" w:rsidRPr="00BB4822">
        <w:rPr>
          <w:i/>
          <w:color w:val="000000"/>
          <w:sz w:val="20"/>
          <w:szCs w:val="20"/>
          <w:lang w:val="en-US"/>
        </w:rPr>
        <w:t>empat</w:t>
      </w:r>
      <w:proofErr w:type="spellEnd"/>
      <w:r w:rsidR="00BB4822" w:rsidRPr="00BB4822">
        <w:rPr>
          <w:i/>
          <w:color w:val="000000"/>
          <w:sz w:val="20"/>
          <w:szCs w:val="20"/>
          <w:lang w:val="en-US"/>
        </w:rPr>
        <w:t xml:space="preserve"> </w:t>
      </w:r>
      <w:proofErr w:type="spellStart"/>
      <w:r w:rsidR="00BB4822" w:rsidRPr="00BB4822">
        <w:rPr>
          <w:i/>
          <w:color w:val="000000"/>
          <w:sz w:val="20"/>
          <w:szCs w:val="20"/>
          <w:lang w:val="en-US"/>
        </w:rPr>
        <w:t>sampel</w:t>
      </w:r>
      <w:proofErr w:type="spellEnd"/>
      <w:r w:rsidR="00BB4822" w:rsidRPr="00BB4822">
        <w:rPr>
          <w:i/>
          <w:color w:val="000000"/>
          <w:sz w:val="20"/>
          <w:szCs w:val="20"/>
          <w:lang w:val="en-US"/>
        </w:rPr>
        <w:t xml:space="preserve"> (dua </w:t>
      </w:r>
      <w:proofErr w:type="spellStart"/>
      <w:r w:rsidR="00BB4822" w:rsidRPr="00BB4822">
        <w:rPr>
          <w:i/>
          <w:color w:val="000000"/>
          <w:sz w:val="20"/>
          <w:szCs w:val="20"/>
          <w:lang w:val="en-US"/>
        </w:rPr>
        <w:t>sampel</w:t>
      </w:r>
      <w:proofErr w:type="spellEnd"/>
      <w:r w:rsidR="00BB4822" w:rsidRPr="00BB4822">
        <w:rPr>
          <w:i/>
          <w:color w:val="000000"/>
          <w:sz w:val="20"/>
          <w:szCs w:val="20"/>
          <w:lang w:val="en-US"/>
        </w:rPr>
        <w:t xml:space="preserve"> </w:t>
      </w:r>
      <w:proofErr w:type="spellStart"/>
      <w:r w:rsidR="00BB4822" w:rsidRPr="00BB4822">
        <w:rPr>
          <w:i/>
          <w:color w:val="000000"/>
          <w:sz w:val="20"/>
          <w:szCs w:val="20"/>
          <w:lang w:val="en-US"/>
        </w:rPr>
        <w:t>tiap</w:t>
      </w:r>
      <w:proofErr w:type="spellEnd"/>
      <w:r w:rsidR="00BB4822" w:rsidRPr="00BB4822">
        <w:rPr>
          <w:i/>
          <w:color w:val="000000"/>
          <w:sz w:val="20"/>
          <w:szCs w:val="20"/>
          <w:lang w:val="en-US"/>
        </w:rPr>
        <w:t xml:space="preserve"> material). Hasil menunjukkan kedua material </w:t>
      </w:r>
      <w:proofErr w:type="spellStart"/>
      <w:r w:rsidR="00BB4822" w:rsidRPr="00BB4822">
        <w:rPr>
          <w:i/>
          <w:color w:val="000000"/>
          <w:sz w:val="20"/>
          <w:szCs w:val="20"/>
          <w:lang w:val="en-US"/>
        </w:rPr>
        <w:t>mampu</w:t>
      </w:r>
      <w:proofErr w:type="spellEnd"/>
      <w:r w:rsidR="00BB4822" w:rsidRPr="00BB4822">
        <w:rPr>
          <w:i/>
          <w:color w:val="000000"/>
          <w:sz w:val="20"/>
          <w:szCs w:val="20"/>
          <w:lang w:val="en-US"/>
        </w:rPr>
        <w:t xml:space="preserve"> </w:t>
      </w:r>
      <w:proofErr w:type="spellStart"/>
      <w:r w:rsidR="00BB4822" w:rsidRPr="00BB4822">
        <w:rPr>
          <w:i/>
          <w:color w:val="000000"/>
          <w:sz w:val="20"/>
          <w:szCs w:val="20"/>
          <w:lang w:val="en-US"/>
        </w:rPr>
        <w:t>menaikkan</w:t>
      </w:r>
      <w:proofErr w:type="spellEnd"/>
      <w:r w:rsidR="00BB4822" w:rsidRPr="00BB4822">
        <w:rPr>
          <w:i/>
          <w:color w:val="000000"/>
          <w:sz w:val="20"/>
          <w:szCs w:val="20"/>
          <w:lang w:val="en-US"/>
        </w:rPr>
        <w:t xml:space="preserve"> suhu air hingga </w:t>
      </w:r>
      <w:proofErr w:type="spellStart"/>
      <w:r w:rsidR="00BB4822" w:rsidRPr="00BB4822">
        <w:rPr>
          <w:i/>
          <w:color w:val="000000"/>
          <w:sz w:val="20"/>
          <w:szCs w:val="20"/>
          <w:lang w:val="en-US"/>
        </w:rPr>
        <w:t>kisaran</w:t>
      </w:r>
      <w:proofErr w:type="spellEnd"/>
      <w:r w:rsidR="00BB4822" w:rsidRPr="00BB4822">
        <w:rPr>
          <w:i/>
          <w:color w:val="000000"/>
          <w:sz w:val="20"/>
          <w:szCs w:val="20"/>
          <w:lang w:val="en-US"/>
        </w:rPr>
        <w:t xml:space="preserve"> 57–59°C dengan </w:t>
      </w:r>
      <w:proofErr w:type="spellStart"/>
      <w:r w:rsidR="00BB4822" w:rsidRPr="00BB4822">
        <w:rPr>
          <w:i/>
          <w:color w:val="000000"/>
          <w:sz w:val="20"/>
          <w:szCs w:val="20"/>
          <w:lang w:val="en-US"/>
        </w:rPr>
        <w:t>konsumsi</w:t>
      </w:r>
      <w:proofErr w:type="spellEnd"/>
      <w:r w:rsidR="00BB4822" w:rsidRPr="00BB4822">
        <w:rPr>
          <w:i/>
          <w:color w:val="000000"/>
          <w:sz w:val="20"/>
          <w:szCs w:val="20"/>
          <w:lang w:val="en-US"/>
        </w:rPr>
        <w:t xml:space="preserve"> energi yang </w:t>
      </w:r>
      <w:proofErr w:type="spellStart"/>
      <w:r w:rsidR="00BB4822" w:rsidRPr="00BB4822">
        <w:rPr>
          <w:i/>
          <w:color w:val="000000"/>
          <w:sz w:val="20"/>
          <w:szCs w:val="20"/>
          <w:lang w:val="en-US"/>
        </w:rPr>
        <w:t>relatif</w:t>
      </w:r>
      <w:proofErr w:type="spellEnd"/>
      <w:r w:rsidR="00BB4822" w:rsidRPr="00BB4822">
        <w:rPr>
          <w:i/>
          <w:color w:val="000000"/>
          <w:sz w:val="20"/>
          <w:szCs w:val="20"/>
          <w:lang w:val="en-US"/>
        </w:rPr>
        <w:t xml:space="preserve"> serupa, yaitu </w:t>
      </w:r>
      <w:proofErr w:type="spellStart"/>
      <w:r w:rsidR="00BB4822" w:rsidRPr="00BB4822">
        <w:rPr>
          <w:i/>
          <w:color w:val="000000"/>
          <w:sz w:val="20"/>
          <w:szCs w:val="20"/>
          <w:lang w:val="en-US"/>
        </w:rPr>
        <w:t>sekitar</w:t>
      </w:r>
      <w:proofErr w:type="spellEnd"/>
      <w:r w:rsidR="00BB4822" w:rsidRPr="00BB4822">
        <w:rPr>
          <w:i/>
          <w:color w:val="000000"/>
          <w:sz w:val="20"/>
          <w:szCs w:val="20"/>
          <w:lang w:val="en-US"/>
        </w:rPr>
        <w:t xml:space="preserve"> 470–478 Wh. Namun, Stainless Steel 321 memberikan kinerja </w:t>
      </w:r>
      <w:proofErr w:type="spellStart"/>
      <w:r w:rsidR="00BB4822" w:rsidRPr="00BB4822">
        <w:rPr>
          <w:i/>
          <w:color w:val="000000"/>
          <w:sz w:val="20"/>
          <w:szCs w:val="20"/>
          <w:lang w:val="en-US"/>
        </w:rPr>
        <w:t>lebih</w:t>
      </w:r>
      <w:proofErr w:type="spellEnd"/>
      <w:r w:rsidR="00BB4822" w:rsidRPr="00BB4822">
        <w:rPr>
          <w:i/>
          <w:color w:val="000000"/>
          <w:sz w:val="20"/>
          <w:szCs w:val="20"/>
          <w:lang w:val="en-US"/>
        </w:rPr>
        <w:t xml:space="preserve"> baik dengan efisiensi termal 54–61% dan waktu pemanasan 80–90 menit, sedangkan </w:t>
      </w:r>
      <w:proofErr w:type="spellStart"/>
      <w:r w:rsidR="00BB4822" w:rsidRPr="00BB4822">
        <w:rPr>
          <w:i/>
          <w:color w:val="000000"/>
          <w:sz w:val="20"/>
          <w:szCs w:val="20"/>
          <w:lang w:val="en-US"/>
        </w:rPr>
        <w:t>Incoloy</w:t>
      </w:r>
      <w:proofErr w:type="spellEnd"/>
      <w:r w:rsidR="00BB4822" w:rsidRPr="00BB4822">
        <w:rPr>
          <w:i/>
          <w:color w:val="000000"/>
          <w:sz w:val="20"/>
          <w:szCs w:val="20"/>
          <w:lang w:val="en-US"/>
        </w:rPr>
        <w:t xml:space="preserve"> 840 menunjukkan efisiensi 37–50% dengan waktu pemanasan 100–110 menit. Perbedaan ini </w:t>
      </w:r>
      <w:proofErr w:type="spellStart"/>
      <w:r w:rsidR="00BB4822" w:rsidRPr="00BB4822">
        <w:rPr>
          <w:i/>
          <w:color w:val="000000"/>
          <w:sz w:val="20"/>
          <w:szCs w:val="20"/>
          <w:lang w:val="en-US"/>
        </w:rPr>
        <w:t>mengindikasikan</w:t>
      </w:r>
      <w:proofErr w:type="spellEnd"/>
      <w:r w:rsidR="00BB4822" w:rsidRPr="00BB4822">
        <w:rPr>
          <w:i/>
          <w:color w:val="000000"/>
          <w:sz w:val="20"/>
          <w:szCs w:val="20"/>
          <w:lang w:val="en-US"/>
        </w:rPr>
        <w:t xml:space="preserve"> </w:t>
      </w:r>
      <w:proofErr w:type="spellStart"/>
      <w:r w:rsidR="00BB4822" w:rsidRPr="00BB4822">
        <w:rPr>
          <w:i/>
          <w:color w:val="000000"/>
          <w:sz w:val="20"/>
          <w:szCs w:val="20"/>
          <w:lang w:val="en-US"/>
        </w:rPr>
        <w:t>bahwa</w:t>
      </w:r>
      <w:proofErr w:type="spellEnd"/>
      <w:r w:rsidR="00BB4822" w:rsidRPr="00BB4822">
        <w:rPr>
          <w:i/>
          <w:color w:val="000000"/>
          <w:sz w:val="20"/>
          <w:szCs w:val="20"/>
          <w:lang w:val="en-US"/>
        </w:rPr>
        <w:t xml:space="preserve"> efektivitas perpindahan panas total dan </w:t>
      </w:r>
      <w:proofErr w:type="spellStart"/>
      <w:r w:rsidR="00BB4822" w:rsidRPr="00BB4822">
        <w:rPr>
          <w:i/>
          <w:color w:val="000000"/>
          <w:sz w:val="20"/>
          <w:szCs w:val="20"/>
          <w:lang w:val="en-US"/>
        </w:rPr>
        <w:t>rugi</w:t>
      </w:r>
      <w:proofErr w:type="spellEnd"/>
      <w:r w:rsidR="00BB4822" w:rsidRPr="00BB4822">
        <w:rPr>
          <w:i/>
          <w:color w:val="000000"/>
          <w:sz w:val="20"/>
          <w:szCs w:val="20"/>
          <w:lang w:val="en-US"/>
        </w:rPr>
        <w:t xml:space="preserve"> panas sistem </w:t>
      </w:r>
      <w:proofErr w:type="spellStart"/>
      <w:r w:rsidR="00BB4822" w:rsidRPr="00BB4822">
        <w:rPr>
          <w:i/>
          <w:color w:val="000000"/>
          <w:sz w:val="20"/>
          <w:szCs w:val="20"/>
          <w:lang w:val="en-US"/>
        </w:rPr>
        <w:t>berpengaruh</w:t>
      </w:r>
      <w:proofErr w:type="spellEnd"/>
      <w:r w:rsidR="00BB4822" w:rsidRPr="00BB4822">
        <w:rPr>
          <w:i/>
          <w:color w:val="000000"/>
          <w:sz w:val="20"/>
          <w:szCs w:val="20"/>
          <w:lang w:val="en-US"/>
        </w:rPr>
        <w:t xml:space="preserve"> signifikan terhadap kinerja pemanasan.</w:t>
      </w:r>
    </w:p>
    <w:p w14:paraId="5239F1B1" w14:textId="5E4C5056" w:rsidR="008A289F" w:rsidRPr="008D669E" w:rsidRDefault="0022563F">
      <w:pPr>
        <w:keepNext/>
        <w:pBdr>
          <w:top w:val="nil"/>
          <w:left w:val="nil"/>
          <w:bottom w:val="nil"/>
          <w:right w:val="nil"/>
          <w:between w:val="nil"/>
        </w:pBdr>
        <w:tabs>
          <w:tab w:val="left" w:pos="0"/>
        </w:tabs>
        <w:spacing w:before="58"/>
        <w:ind w:right="4" w:hanging="567"/>
        <w:jc w:val="both"/>
        <w:rPr>
          <w:bCs/>
          <w:i/>
          <w:color w:val="000000"/>
          <w:sz w:val="20"/>
          <w:szCs w:val="20"/>
          <w:lang w:val="en-US"/>
        </w:rPr>
        <w:sectPr w:rsidR="008A289F" w:rsidRPr="008D669E">
          <w:type w:val="continuous"/>
          <w:pgSz w:w="11906" w:h="16838"/>
          <w:pgMar w:top="1701" w:right="1134" w:bottom="1701" w:left="1412" w:header="1134" w:footer="720" w:gutter="0"/>
          <w:cols w:space="720"/>
        </w:sectPr>
      </w:pPr>
      <w:r>
        <w:rPr>
          <w:b/>
          <w:i/>
          <w:color w:val="000000"/>
          <w:sz w:val="20"/>
          <w:szCs w:val="20"/>
        </w:rPr>
        <w:t>Kata Kunci -</w:t>
      </w:r>
      <w:r w:rsidR="000B362B">
        <w:rPr>
          <w:b/>
          <w:i/>
          <w:color w:val="000000"/>
          <w:sz w:val="20"/>
          <w:szCs w:val="20"/>
          <w:lang w:val="en-US"/>
        </w:rPr>
        <w:t xml:space="preserve"> </w:t>
      </w:r>
      <w:r w:rsidR="000B362B" w:rsidRPr="009C2658">
        <w:rPr>
          <w:bCs/>
          <w:i/>
          <w:color w:val="000000"/>
          <w:sz w:val="20"/>
          <w:szCs w:val="20"/>
          <w:lang w:val="en-US"/>
        </w:rPr>
        <w:t>E</w:t>
      </w:r>
      <w:r w:rsidR="000B362B" w:rsidRPr="009C2658">
        <w:rPr>
          <w:bCs/>
          <w:i/>
          <w:color w:val="000000"/>
          <w:sz w:val="20"/>
          <w:szCs w:val="20"/>
        </w:rPr>
        <w:t>fisiensi termal, Incoloy, Stainless Steel, pemanas air.</w:t>
      </w:r>
    </w:p>
    <w:p w14:paraId="13F9EF8A" w14:textId="77777777" w:rsidR="008A289F" w:rsidRDefault="0022563F">
      <w:pPr>
        <w:pStyle w:val="Heading1"/>
        <w:rPr>
          <w:sz w:val="24"/>
          <w:szCs w:val="24"/>
        </w:rPr>
      </w:pPr>
      <w:r>
        <w:rPr>
          <w:sz w:val="24"/>
          <w:szCs w:val="24"/>
        </w:rPr>
        <w:t xml:space="preserve">I. Pendahuluan </w:t>
      </w:r>
    </w:p>
    <w:p w14:paraId="57E3719E" w14:textId="07EA5819" w:rsidR="00C2569B" w:rsidRDefault="00C2569B" w:rsidP="00BC4464">
      <w:pPr>
        <w:pBdr>
          <w:top w:val="nil"/>
          <w:left w:val="nil"/>
          <w:bottom w:val="nil"/>
          <w:right w:val="nil"/>
          <w:between w:val="nil"/>
        </w:pBdr>
        <w:ind w:firstLine="288"/>
        <w:jc w:val="both"/>
        <w:rPr>
          <w:color w:val="000000"/>
          <w:sz w:val="20"/>
          <w:szCs w:val="20"/>
        </w:rPr>
      </w:pPr>
      <w:r w:rsidRPr="00C2569B">
        <w:rPr>
          <w:color w:val="000000"/>
          <w:sz w:val="20"/>
          <w:szCs w:val="20"/>
        </w:rPr>
        <w:t>Pemanas air merupakan perangkat termal yang memiliki peranan penting dalam mendukung aktivitas kehidupan modern, baik pada skala rumah tangga, komersial, hingga industri</w:t>
      </w:r>
      <w:sdt>
        <w:sdtPr>
          <w:rPr>
            <w:color w:val="000000"/>
            <w:sz w:val="20"/>
            <w:szCs w:val="20"/>
          </w:rPr>
          <w:tag w:val="MENDELEY_CITATION_v3_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"/>
          <w:id w:val="-492800333"/>
          <w:placeholder>
            <w:docPart w:val="DefaultPlaceholder_-1854013440"/>
          </w:placeholder>
        </w:sdtPr>
        <w:sdtEndPr/>
        <w:sdtContent>
          <w:r w:rsidR="007C38E2" w:rsidRPr="007C38E2">
            <w:rPr>
              <w:color w:val="000000"/>
              <w:sz w:val="20"/>
              <w:szCs w:val="20"/>
            </w:rPr>
            <w:t>[1]</w:t>
          </w:r>
        </w:sdtContent>
      </w:sdt>
      <w:r w:rsidRPr="00C2569B">
        <w:rPr>
          <w:color w:val="000000"/>
          <w:sz w:val="20"/>
          <w:szCs w:val="20"/>
        </w:rPr>
        <w:t>. Penggunaannya sangat luas, mulai dari perhotelan, restoran, rumah sakit, fasilitas olahraga, hingga berbagai proses industri yang memerlukan suplai air panas dengan suhu stabil</w:t>
      </w:r>
      <w:sdt>
        <w:sdtPr>
          <w:rPr>
            <w:color w:val="000000"/>
            <w:sz w:val="20"/>
            <w:szCs w:val="20"/>
          </w:rPr>
          <w:tag w:val="MENDELEY_CITATION_v3_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"/>
          <w:id w:val="1180781428"/>
          <w:placeholder>
            <w:docPart w:val="DefaultPlaceholder_-1854013440"/>
          </w:placeholder>
        </w:sdtPr>
        <w:sdtEndPr/>
        <w:sdtContent>
          <w:r w:rsidR="007C38E2" w:rsidRPr="007C38E2">
            <w:rPr>
              <w:color w:val="000000"/>
              <w:sz w:val="20"/>
              <w:szCs w:val="20"/>
            </w:rPr>
            <w:t>[2]</w:t>
          </w:r>
        </w:sdtContent>
      </w:sdt>
      <w:r w:rsidRPr="00C2569B">
        <w:rPr>
          <w:color w:val="000000"/>
          <w:sz w:val="20"/>
          <w:szCs w:val="20"/>
        </w:rPr>
        <w:t>. Seiring meningkatnya permintaan akan sistem pemanas air yang efisien, aman, dan tahan lama, aspek pemilihan material elemen pemanas menjadi faktor esensial dalam menentukan kinerja keseluruhan sistem</w:t>
      </w:r>
      <w:sdt>
        <w:sdtPr>
          <w:rPr>
            <w:color w:val="000000"/>
            <w:sz w:val="20"/>
            <w:szCs w:val="20"/>
          </w:rPr>
          <w:tag w:val="MENDELEY_CITATION_v3_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"/>
          <w:id w:val="-1303227507"/>
          <w:placeholder>
            <w:docPart w:val="DefaultPlaceholder_-1854013440"/>
          </w:placeholder>
        </w:sdtPr>
        <w:sdtEndPr/>
        <w:sdtContent>
          <w:r w:rsidR="007C38E2" w:rsidRPr="007C38E2">
            <w:rPr>
              <w:color w:val="000000"/>
              <w:sz w:val="20"/>
              <w:szCs w:val="20"/>
            </w:rPr>
            <w:t>[3]</w:t>
          </w:r>
        </w:sdtContent>
      </w:sdt>
      <w:r w:rsidRPr="00C2569B">
        <w:rPr>
          <w:color w:val="000000"/>
          <w:sz w:val="20"/>
          <w:szCs w:val="20"/>
        </w:rPr>
        <w:t>.</w:t>
      </w:r>
    </w:p>
    <w:p w14:paraId="511E180E" w14:textId="4E7CD534" w:rsidR="00BC4464" w:rsidRPr="00BC4464" w:rsidRDefault="00BC4464" w:rsidP="00BC4464">
      <w:pPr>
        <w:pBdr>
          <w:top w:val="nil"/>
          <w:left w:val="nil"/>
          <w:bottom w:val="nil"/>
          <w:right w:val="nil"/>
          <w:between w:val="nil"/>
        </w:pBdr>
        <w:ind w:firstLine="288"/>
        <w:jc w:val="both"/>
        <w:rPr>
          <w:color w:val="000000"/>
          <w:sz w:val="20"/>
          <w:szCs w:val="20"/>
        </w:rPr>
      </w:pPr>
      <w:r w:rsidRPr="00BC4464">
        <w:rPr>
          <w:color w:val="000000"/>
          <w:sz w:val="20"/>
          <w:szCs w:val="20"/>
        </w:rPr>
        <w:t>Pemanas air merupakan perangkat termal yang banyak digunakan pada kebutuhan rumah tangga, komersial, hingga industri, sehingga aspek efisiensi pemanasan dan keandalan elemen pemanas menjadi faktor penting dalam kinerja sistem</w:t>
      </w:r>
      <w:sdt>
        <w:sdtPr>
          <w:rPr>
            <w:color w:val="000000"/>
            <w:sz w:val="20"/>
            <w:szCs w:val="20"/>
          </w:rPr>
          <w:tag w:val="MENDELEY_CITATION_v3_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"/>
          <w:id w:val="-1881628081"/>
          <w:placeholder>
            <w:docPart w:val="DefaultPlaceholder_-1854013440"/>
          </w:placeholder>
        </w:sdtPr>
        <w:sdtEndPr/>
        <w:sdtContent>
          <w:r w:rsidR="007C38E2" w:rsidRPr="007C38E2">
            <w:rPr>
              <w:color w:val="000000"/>
              <w:sz w:val="20"/>
              <w:szCs w:val="20"/>
            </w:rPr>
            <w:t>[4]</w:t>
          </w:r>
        </w:sdtContent>
      </w:sdt>
      <w:r w:rsidRPr="00BC4464">
        <w:rPr>
          <w:color w:val="000000"/>
          <w:sz w:val="20"/>
          <w:szCs w:val="20"/>
        </w:rPr>
        <w:t>. Salah satu sifat material yang sering dianggap menentukan kemampuan elemen pemanas mentransfer panas ke air adalah konduktivitas termal (</w:t>
      </w:r>
      <w:r w:rsidRPr="00BC4464">
        <w:rPr>
          <w:i/>
          <w:iCs/>
          <w:color w:val="000000"/>
          <w:sz w:val="20"/>
          <w:szCs w:val="20"/>
        </w:rPr>
        <w:t>thermal conductivity</w:t>
      </w:r>
      <w:r w:rsidRPr="00BC4464">
        <w:rPr>
          <w:color w:val="000000"/>
          <w:sz w:val="20"/>
          <w:szCs w:val="20"/>
        </w:rPr>
        <w:t>). Secara prinsip, material dengan nilai k lebih tinggi cenderung lebih mudah menghantarkan panas melalui dinding elemen (sheath) menuju fluida, sehingga secara teoritis dapat menurunkan hambatan perpindahan panas konduksi pada material tersebut</w:t>
      </w:r>
      <w:sdt>
        <w:sdtPr>
          <w:rPr>
            <w:color w:val="000000"/>
            <w:sz w:val="20"/>
            <w:szCs w:val="20"/>
          </w:rPr>
          <w:tag w:val="MENDELEY_CITATION_v3_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"/>
          <w:id w:val="742993733"/>
          <w:placeholder>
            <w:docPart w:val="DefaultPlaceholder_-1854013440"/>
          </w:placeholder>
        </w:sdtPr>
        <w:sdtEndPr/>
        <w:sdtContent>
          <w:r w:rsidR="007C38E2" w:rsidRPr="007C38E2">
            <w:rPr>
              <w:color w:val="000000"/>
              <w:sz w:val="20"/>
              <w:szCs w:val="20"/>
            </w:rPr>
            <w:t>[5], [6]</w:t>
          </w:r>
        </w:sdtContent>
      </w:sdt>
      <w:r w:rsidRPr="00BC4464">
        <w:rPr>
          <w:color w:val="000000"/>
          <w:sz w:val="20"/>
          <w:szCs w:val="20"/>
        </w:rPr>
        <w:t>.</w:t>
      </w:r>
    </w:p>
    <w:p w14:paraId="797B4567" w14:textId="74CFE403" w:rsidR="00BC4464" w:rsidRPr="00BC4464" w:rsidRDefault="00BC4464" w:rsidP="00BC4464">
      <w:pPr>
        <w:pBdr>
          <w:top w:val="nil"/>
          <w:left w:val="nil"/>
          <w:bottom w:val="nil"/>
          <w:right w:val="nil"/>
          <w:between w:val="nil"/>
        </w:pBdr>
        <w:ind w:firstLine="288"/>
        <w:jc w:val="both"/>
        <w:rPr>
          <w:color w:val="000000"/>
          <w:sz w:val="20"/>
          <w:szCs w:val="20"/>
        </w:rPr>
      </w:pPr>
      <w:r w:rsidRPr="00BC4464">
        <w:rPr>
          <w:color w:val="000000"/>
          <w:sz w:val="20"/>
          <w:szCs w:val="20"/>
        </w:rPr>
        <w:t xml:space="preserve">Namun, pada elemen pemanas tubular, pemilihan material sheath tidak dapat disimpulkan hanya dari “mana yang k-nya lebih tinggi”, karena nilai konduktivitas termal antar material kandidat dapat berbeda. Secara umum, stainless steel SS 304) memiliki konduktivitas termal lebih tinggi dibandingkan paduan Incoloy </w:t>
      </w:r>
      <w:r w:rsidR="005A3B51">
        <w:rPr>
          <w:color w:val="000000"/>
          <w:sz w:val="20"/>
          <w:szCs w:val="20"/>
        </w:rPr>
        <w:t>321</w:t>
      </w:r>
      <w:r w:rsidRPr="00BC4464">
        <w:rPr>
          <w:color w:val="000000"/>
          <w:sz w:val="20"/>
          <w:szCs w:val="20"/>
        </w:rPr>
        <w:t xml:space="preserve"> pada temperatur ruang hingga mendekati temperatur operasi pemanas air. Nilai tipikal yang sering dijadikan acuan adalah stainless steel 304 sekitar 16 W/m·K, sedangkan Incoloy </w:t>
      </w:r>
      <w:r w:rsidR="005A3B51">
        <w:rPr>
          <w:color w:val="000000"/>
          <w:sz w:val="20"/>
          <w:szCs w:val="20"/>
        </w:rPr>
        <w:t>321</w:t>
      </w:r>
      <w:r w:rsidRPr="00BC4464">
        <w:rPr>
          <w:color w:val="000000"/>
          <w:sz w:val="20"/>
          <w:szCs w:val="20"/>
        </w:rPr>
        <w:t xml:space="preserve"> sekitar 11–12 W/m·K</w:t>
      </w:r>
      <w:sdt>
        <w:sdtPr>
          <w:rPr>
            <w:color w:val="000000"/>
            <w:sz w:val="20"/>
            <w:szCs w:val="20"/>
          </w:rPr>
          <w:tag w:val="MENDELEY_CITATION_v3_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"/>
          <w:id w:val="-1284487510"/>
          <w:placeholder>
            <w:docPart w:val="DefaultPlaceholder_-1854013440"/>
          </w:placeholder>
        </w:sdtPr>
        <w:sdtEndPr/>
        <w:sdtContent>
          <w:r w:rsidR="007C38E2" w:rsidRPr="007C38E2">
            <w:rPr>
              <w:color w:val="000000"/>
              <w:sz w:val="20"/>
              <w:szCs w:val="20"/>
            </w:rPr>
            <w:t>[7], [8]</w:t>
          </w:r>
        </w:sdtContent>
      </w:sdt>
      <w:r w:rsidRPr="00BC4464">
        <w:rPr>
          <w:color w:val="000000"/>
          <w:sz w:val="20"/>
          <w:szCs w:val="20"/>
        </w:rPr>
        <w:t xml:space="preserve">. </w:t>
      </w:r>
      <w:r w:rsidR="007C38E2">
        <w:rPr>
          <w:color w:val="000000"/>
          <w:sz w:val="20"/>
          <w:szCs w:val="20"/>
          <w:lang w:val="en-US"/>
        </w:rPr>
        <w:t>Hal ini</w:t>
      </w:r>
      <w:r w:rsidRPr="00BC4464">
        <w:rPr>
          <w:color w:val="000000"/>
          <w:sz w:val="20"/>
          <w:szCs w:val="20"/>
        </w:rPr>
        <w:t xml:space="preserve"> menunjukkan bahwa apabila penilaian hanya didasarkan pada konduktivitas termal, maka stainless steel secara teoritis memiliki keuntungan pada jalur konduksi panas melalui sheath</w:t>
      </w:r>
      <w:sdt>
        <w:sdtPr>
          <w:rPr>
            <w:color w:val="000000"/>
            <w:sz w:val="20"/>
            <w:szCs w:val="20"/>
          </w:rPr>
          <w:tag w:val="MENDELEY_CITATION_v3_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"/>
          <w:id w:val="-1352181916"/>
          <w:placeholder>
            <w:docPart w:val="DefaultPlaceholder_-1854013440"/>
          </w:placeholder>
        </w:sdtPr>
        <w:sdtEndPr/>
        <w:sdtContent>
          <w:r w:rsidR="007C38E2" w:rsidRPr="007C38E2">
            <w:rPr>
              <w:color w:val="000000"/>
              <w:sz w:val="20"/>
              <w:szCs w:val="20"/>
            </w:rPr>
            <w:t>[9]</w:t>
          </w:r>
        </w:sdtContent>
      </w:sdt>
      <w:r w:rsidRPr="00BC4464">
        <w:rPr>
          <w:color w:val="000000"/>
          <w:sz w:val="20"/>
          <w:szCs w:val="20"/>
        </w:rPr>
        <w:t>.</w:t>
      </w:r>
    </w:p>
    <w:p w14:paraId="0A26371A" w14:textId="654E0318" w:rsidR="00BC4464" w:rsidRPr="00BC4464" w:rsidRDefault="00BC4464" w:rsidP="00BC4464">
      <w:pPr>
        <w:pBdr>
          <w:top w:val="nil"/>
          <w:left w:val="nil"/>
          <w:bottom w:val="nil"/>
          <w:right w:val="nil"/>
          <w:between w:val="nil"/>
        </w:pBdr>
        <w:ind w:firstLine="288"/>
        <w:jc w:val="both"/>
        <w:rPr>
          <w:color w:val="000000"/>
          <w:sz w:val="20"/>
          <w:szCs w:val="20"/>
        </w:rPr>
      </w:pPr>
      <w:r w:rsidRPr="00BC4464">
        <w:rPr>
          <w:color w:val="000000"/>
          <w:sz w:val="20"/>
          <w:szCs w:val="20"/>
        </w:rPr>
        <w:t>Meski demikian, praktik pemilihan material elemen pemanas air</w:t>
      </w:r>
      <w:r>
        <w:rPr>
          <w:color w:val="000000"/>
          <w:sz w:val="20"/>
          <w:szCs w:val="20"/>
          <w:lang w:val="en-US"/>
        </w:rPr>
        <w:t xml:space="preserve"> </w:t>
      </w:r>
      <w:r w:rsidRPr="00BC4464">
        <w:rPr>
          <w:color w:val="000000"/>
          <w:sz w:val="20"/>
          <w:szCs w:val="20"/>
        </w:rPr>
        <w:t>terutama tipe imersi</w:t>
      </w:r>
      <w:r>
        <w:rPr>
          <w:color w:val="000000"/>
          <w:sz w:val="20"/>
          <w:szCs w:val="20"/>
          <w:lang w:val="en-US"/>
        </w:rPr>
        <w:t xml:space="preserve"> </w:t>
      </w:r>
      <w:r w:rsidRPr="00BC4464">
        <w:rPr>
          <w:color w:val="000000"/>
          <w:sz w:val="20"/>
          <w:szCs w:val="20"/>
        </w:rPr>
        <w:t xml:space="preserve">tidak hanya menargetkan konduktivitas termal, tetapi juga mempertimbangkan ketahanan korosi, resistansi terhadap </w:t>
      </w:r>
      <w:r w:rsidRPr="00BC4464">
        <w:rPr>
          <w:i/>
          <w:iCs/>
          <w:color w:val="000000"/>
          <w:sz w:val="20"/>
          <w:szCs w:val="20"/>
        </w:rPr>
        <w:t>pitting/scaling</w:t>
      </w:r>
      <w:r w:rsidRPr="00BC4464">
        <w:rPr>
          <w:color w:val="000000"/>
          <w:sz w:val="20"/>
          <w:szCs w:val="20"/>
        </w:rPr>
        <w:t>, stabilitas pada temperatur sheath yang tinggi, serta umur pakai</w:t>
      </w:r>
      <w:sdt>
        <w:sdtPr>
          <w:rPr>
            <w:color w:val="000000"/>
            <w:sz w:val="20"/>
            <w:szCs w:val="20"/>
          </w:rPr>
          <w:tag w:val="MENDELEY_CITATION_v3_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"/>
          <w:id w:val="684706895"/>
          <w:placeholder>
            <w:docPart w:val="DefaultPlaceholder_-1854013440"/>
          </w:placeholder>
        </w:sdtPr>
        <w:sdtEndPr/>
        <w:sdtContent>
          <w:r w:rsidR="007C38E2" w:rsidRPr="007C38E2">
            <w:rPr>
              <w:color w:val="000000"/>
              <w:sz w:val="20"/>
              <w:szCs w:val="20"/>
            </w:rPr>
            <w:t>[10]</w:t>
          </w:r>
        </w:sdtContent>
      </w:sdt>
      <w:r w:rsidRPr="00BC4464">
        <w:rPr>
          <w:color w:val="000000"/>
          <w:sz w:val="20"/>
          <w:szCs w:val="20"/>
        </w:rPr>
        <w:t xml:space="preserve">. Dalam kondisi air tertentu (misalnya kaya mineral atau mengandung ion agresif), elemen pemanas lebih sering gagal akibat degradasi permukaan, pitting, atau penumpukan </w:t>
      </w:r>
      <w:r w:rsidRPr="00BC4464">
        <w:rPr>
          <w:color w:val="000000"/>
          <w:sz w:val="20"/>
          <w:szCs w:val="20"/>
        </w:rPr>
        <w:lastRenderedPageBreak/>
        <w:t>kerak (</w:t>
      </w:r>
      <w:r w:rsidRPr="00BC4464">
        <w:rPr>
          <w:i/>
          <w:iCs/>
          <w:color w:val="000000"/>
          <w:sz w:val="20"/>
          <w:szCs w:val="20"/>
        </w:rPr>
        <w:t>fouling</w:t>
      </w:r>
      <w:r w:rsidRPr="00BC4464">
        <w:rPr>
          <w:color w:val="000000"/>
          <w:sz w:val="20"/>
          <w:szCs w:val="20"/>
        </w:rPr>
        <w:t>) yang justru menambah hambatan perpindahan panas lebih besar daripada selisih k material</w:t>
      </w:r>
      <w:sdt>
        <w:sdtPr>
          <w:rPr>
            <w:color w:val="000000"/>
            <w:sz w:val="20"/>
            <w:szCs w:val="20"/>
          </w:rPr>
          <w:tag w:val="MENDELEY_CITATION_v3_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"/>
          <w:id w:val="-79750882"/>
          <w:placeholder>
            <w:docPart w:val="DefaultPlaceholder_-1854013440"/>
          </w:placeholder>
        </w:sdtPr>
        <w:sdtEndPr/>
        <w:sdtContent>
          <w:r w:rsidR="007C38E2" w:rsidRPr="007C38E2">
            <w:rPr>
              <w:color w:val="000000"/>
              <w:sz w:val="20"/>
              <w:szCs w:val="20"/>
            </w:rPr>
            <w:t>[11]</w:t>
          </w:r>
        </w:sdtContent>
      </w:sdt>
      <w:r w:rsidRPr="00BC4464">
        <w:rPr>
          <w:color w:val="000000"/>
          <w:sz w:val="20"/>
          <w:szCs w:val="20"/>
        </w:rPr>
        <w:t>. Oleh karena itu, Incoloy banyak dipilih bukan karena konduktivitas termalnya lebih tinggi, melainkan karena ketahanannya yang lebih baik terhadap kondisi operasi berat sehingga performa pemanasan dapat lebih stabil dalam jangka panjang.</w:t>
      </w:r>
    </w:p>
    <w:p w14:paraId="67EB3095" w14:textId="771C8B73" w:rsidR="00BC4464" w:rsidRPr="00AC41E2" w:rsidRDefault="00BC4464" w:rsidP="00BC4464">
      <w:pPr>
        <w:pBdr>
          <w:top w:val="nil"/>
          <w:left w:val="nil"/>
          <w:bottom w:val="nil"/>
          <w:right w:val="nil"/>
          <w:between w:val="nil"/>
        </w:pBdr>
        <w:ind w:firstLine="288"/>
        <w:jc w:val="both"/>
        <w:rPr>
          <w:color w:val="000000"/>
          <w:sz w:val="20"/>
          <w:szCs w:val="20"/>
        </w:rPr>
      </w:pPr>
      <w:r w:rsidRPr="00BC4464">
        <w:rPr>
          <w:color w:val="000000"/>
          <w:sz w:val="20"/>
          <w:szCs w:val="20"/>
        </w:rPr>
        <w:t>Berdasarkan uraian tersebut, kajian perbandingan material elemen tubular berbahan stainless steel dan Incoloy tetap relevan, tetapi dengan penekanan yang tepat: stainless steel unggul pada nilai konduktivitas termal tipikal, sedangkan Incoloy berpotensi unggul pada aspek keandalan dan durabilitas pada lingkungan yang lebih korosif atau menantang. Penelitian ini penting untuk mengevaluasi kinerja pemanasan secara menyeluruh melalui parameter seperti waktu pemanasan, konsumsi energi, serta kestabilan operasi, sehingga rekomendasi pemilihan material tidak hanya didasarkan pada asumsi, melainkan pada fakta sifat termal dan performa sistem yang terukur.</w:t>
      </w:r>
    </w:p>
    <w:p w14:paraId="13116A2D" w14:textId="7B8E94A2" w:rsidR="00CC1083" w:rsidRPr="00CC1083" w:rsidRDefault="0022563F" w:rsidP="00CC1083">
      <w:pPr>
        <w:pStyle w:val="Heading1"/>
        <w:tabs>
          <w:tab w:val="left" w:pos="0"/>
        </w:tabs>
        <w:rPr>
          <w:sz w:val="24"/>
          <w:szCs w:val="24"/>
        </w:rPr>
      </w:pPr>
      <w:r>
        <w:rPr>
          <w:sz w:val="24"/>
          <w:szCs w:val="24"/>
        </w:rPr>
        <w:t>II. Metode</w:t>
      </w:r>
    </w:p>
    <w:p w14:paraId="0AD5F639" w14:textId="4A2CE9F5" w:rsidR="007831CA" w:rsidRPr="00CC1083" w:rsidRDefault="00F712AA" w:rsidP="007831CA">
      <w:pPr>
        <w:numPr>
          <w:ilvl w:val="0"/>
          <w:numId w:val="4"/>
        </w:numPr>
        <w:pBdr>
          <w:top w:val="nil"/>
          <w:left w:val="nil"/>
          <w:bottom w:val="nil"/>
          <w:right w:val="nil"/>
          <w:between w:val="nil"/>
        </w:pBdr>
        <w:ind w:left="426"/>
        <w:rPr>
          <w:b/>
          <w:color w:val="000000"/>
          <w:sz w:val="20"/>
          <w:szCs w:val="20"/>
        </w:rPr>
      </w:pPr>
      <w:r>
        <w:rPr>
          <w:b/>
          <w:color w:val="000000"/>
          <w:sz w:val="20"/>
          <w:szCs w:val="20"/>
          <w:lang w:val="en-US"/>
        </w:rPr>
        <w:t>Diagram Alir Penelitian</w:t>
      </w:r>
    </w:p>
    <w:p w14:paraId="381839AA" w14:textId="08C212CE" w:rsidR="00CC1083" w:rsidRDefault="00CC1083" w:rsidP="00CC1083">
      <w:pPr>
        <w:pBdr>
          <w:top w:val="nil"/>
          <w:left w:val="nil"/>
          <w:bottom w:val="nil"/>
          <w:right w:val="nil"/>
          <w:between w:val="nil"/>
        </w:pBdr>
        <w:ind w:firstLine="288"/>
        <w:jc w:val="both"/>
        <w:rPr>
          <w:color w:val="000000"/>
          <w:sz w:val="20"/>
          <w:szCs w:val="20"/>
        </w:rPr>
      </w:pPr>
      <w:r w:rsidRPr="00CC1083">
        <w:rPr>
          <w:color w:val="000000"/>
          <w:sz w:val="20"/>
          <w:szCs w:val="20"/>
        </w:rPr>
        <w:t>Dalam penelitian ini, langkah-langkah proses penelitian akan dijelaskan dalam diagram alir (flow chart), Diagram alir (flow chart) dapat dilihat gambar tersebut.</w:t>
      </w:r>
    </w:p>
    <w:p w14:paraId="18581E43" w14:textId="77777777" w:rsidR="00C2569B" w:rsidRPr="00CC1083" w:rsidRDefault="00C2569B" w:rsidP="00CC1083">
      <w:pPr>
        <w:pBdr>
          <w:top w:val="nil"/>
          <w:left w:val="nil"/>
          <w:bottom w:val="nil"/>
          <w:right w:val="nil"/>
          <w:between w:val="nil"/>
        </w:pBdr>
        <w:ind w:firstLine="288"/>
        <w:jc w:val="both"/>
        <w:rPr>
          <w:color w:val="000000"/>
          <w:sz w:val="20"/>
          <w:szCs w:val="20"/>
        </w:rPr>
      </w:pPr>
    </w:p>
    <w:p w14:paraId="29D576E6" w14:textId="42131340" w:rsidR="00C977BA" w:rsidRDefault="00D106A9" w:rsidP="00C977BA">
      <w:pPr>
        <w:keepNext/>
        <w:pBdr>
          <w:top w:val="nil"/>
          <w:left w:val="nil"/>
          <w:bottom w:val="nil"/>
          <w:right w:val="nil"/>
          <w:between w:val="nil"/>
        </w:pBdr>
        <w:ind w:left="426"/>
        <w:jc w:val="center"/>
      </w:pPr>
      <w:r>
        <w:object w:dxaOrig="2065" w:dyaOrig="11989" w14:anchorId="27347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7pt;height:384pt" o:ole="">
            <v:imagedata r:id="rId15" o:title=""/>
          </v:shape>
          <o:OLEObject Type="Embed" ProgID="Visio.Drawing.15" ShapeID="_x0000_i1027" DrawAspect="Content" ObjectID="_1831750765" r:id="rId16"/>
        </w:object>
      </w:r>
    </w:p>
    <w:p w14:paraId="177453D2" w14:textId="26570458" w:rsidR="00693E8D" w:rsidRPr="00765AD3" w:rsidRDefault="00C977BA" w:rsidP="00765AD3">
      <w:pPr>
        <w:pStyle w:val="Caption"/>
        <w:jc w:val="center"/>
        <w:rPr>
          <w:i w:val="0"/>
          <w:iCs w:val="0"/>
          <w:sz w:val="20"/>
          <w:szCs w:val="20"/>
        </w:rPr>
      </w:pPr>
      <w:r w:rsidRPr="00C977BA">
        <w:rPr>
          <w:b/>
          <w:bCs/>
          <w:i w:val="0"/>
          <w:iCs w:val="0"/>
          <w:sz w:val="20"/>
          <w:szCs w:val="20"/>
        </w:rPr>
        <w:t xml:space="preserve">Gambar </w:t>
      </w:r>
      <w:r w:rsidRPr="00C977BA">
        <w:rPr>
          <w:b/>
          <w:bCs/>
          <w:i w:val="0"/>
          <w:iCs w:val="0"/>
          <w:sz w:val="20"/>
          <w:szCs w:val="20"/>
        </w:rPr>
        <w:fldChar w:fldCharType="begin"/>
      </w:r>
      <w:r w:rsidRPr="00C977BA">
        <w:rPr>
          <w:b/>
          <w:bCs/>
          <w:i w:val="0"/>
          <w:iCs w:val="0"/>
          <w:sz w:val="20"/>
          <w:szCs w:val="20"/>
        </w:rPr>
        <w:instrText xml:space="preserve"> SEQ Gambar \* ARABIC </w:instrText>
      </w:r>
      <w:r w:rsidRPr="00C977BA">
        <w:rPr>
          <w:b/>
          <w:bCs/>
          <w:i w:val="0"/>
          <w:iCs w:val="0"/>
          <w:sz w:val="20"/>
          <w:szCs w:val="20"/>
        </w:rPr>
        <w:fldChar w:fldCharType="separate"/>
      </w:r>
      <w:r w:rsidR="004A4C5B">
        <w:rPr>
          <w:b/>
          <w:bCs/>
          <w:i w:val="0"/>
          <w:iCs w:val="0"/>
          <w:noProof/>
          <w:sz w:val="20"/>
          <w:szCs w:val="20"/>
        </w:rPr>
        <w:t>1</w:t>
      </w:r>
      <w:r w:rsidRPr="00C977BA">
        <w:rPr>
          <w:b/>
          <w:bCs/>
          <w:i w:val="0"/>
          <w:iCs w:val="0"/>
          <w:sz w:val="20"/>
          <w:szCs w:val="20"/>
        </w:rPr>
        <w:fldChar w:fldCharType="end"/>
      </w:r>
      <w:r w:rsidRPr="00C977BA">
        <w:rPr>
          <w:b/>
          <w:bCs/>
          <w:i w:val="0"/>
          <w:iCs w:val="0"/>
          <w:sz w:val="20"/>
          <w:szCs w:val="20"/>
          <w:lang w:val="en-US"/>
        </w:rPr>
        <w:t>.</w:t>
      </w:r>
      <w:r w:rsidRPr="00C977BA">
        <w:rPr>
          <w:i w:val="0"/>
          <w:iCs w:val="0"/>
          <w:sz w:val="20"/>
          <w:szCs w:val="20"/>
          <w:lang w:val="en-US"/>
        </w:rPr>
        <w:t xml:space="preserve"> Diagram Alir Penelitian</w:t>
      </w:r>
    </w:p>
    <w:p w14:paraId="5ACB232B" w14:textId="38347FFD" w:rsidR="00CC1083" w:rsidRPr="00A94CE9" w:rsidRDefault="00CC1083" w:rsidP="00CC1083">
      <w:pPr>
        <w:numPr>
          <w:ilvl w:val="0"/>
          <w:numId w:val="4"/>
        </w:numPr>
        <w:pBdr>
          <w:top w:val="nil"/>
          <w:left w:val="nil"/>
          <w:bottom w:val="nil"/>
          <w:right w:val="nil"/>
          <w:between w:val="nil"/>
        </w:pBdr>
        <w:ind w:left="426"/>
        <w:rPr>
          <w:b/>
          <w:color w:val="000000"/>
          <w:sz w:val="20"/>
          <w:szCs w:val="20"/>
        </w:rPr>
      </w:pPr>
      <w:r>
        <w:rPr>
          <w:b/>
          <w:color w:val="000000"/>
          <w:sz w:val="20"/>
          <w:szCs w:val="20"/>
          <w:lang w:val="en-US"/>
        </w:rPr>
        <w:t>Teknik Pengumpulan Data</w:t>
      </w:r>
    </w:p>
    <w:p w14:paraId="7CF00720" w14:textId="38BB26B0" w:rsidR="006E1E8B" w:rsidRPr="006E1E8B" w:rsidRDefault="006E1E8B" w:rsidP="006E1E8B">
      <w:pPr>
        <w:pBdr>
          <w:top w:val="nil"/>
          <w:left w:val="nil"/>
          <w:bottom w:val="nil"/>
          <w:right w:val="nil"/>
          <w:between w:val="nil"/>
        </w:pBdr>
        <w:ind w:firstLine="288"/>
        <w:jc w:val="both"/>
        <w:rPr>
          <w:color w:val="000000"/>
          <w:sz w:val="20"/>
          <w:szCs w:val="20"/>
        </w:rPr>
      </w:pPr>
      <w:r w:rsidRPr="006E1E8B">
        <w:rPr>
          <w:color w:val="000000"/>
          <w:sz w:val="20"/>
          <w:szCs w:val="20"/>
        </w:rPr>
        <w:t xml:space="preserve">Metode penelitian ini menggunakan pendekatan eksperimen laboratorium yang didukung observasi langsung untuk mengumpulkan data kinerja pemanasan air menggunakan elemen tubular berbahan Stainless Steel </w:t>
      </w:r>
      <w:r w:rsidR="005A3B51">
        <w:rPr>
          <w:color w:val="000000"/>
          <w:sz w:val="20"/>
          <w:szCs w:val="20"/>
        </w:rPr>
        <w:t>321</w:t>
      </w:r>
      <w:r w:rsidRPr="006E1E8B">
        <w:rPr>
          <w:color w:val="000000"/>
          <w:sz w:val="20"/>
          <w:szCs w:val="20"/>
        </w:rPr>
        <w:t xml:space="preserve"> dan Incoloy 840. Eksperimen laboratorium menjadi metode utama dengan melakukan pengujian pemanasan secara langsung pada masing-masing material dalam kondisi yang dibuat seragam agar hasil perbandingan efisiensi termal dapat dinilai secara objektif</w:t>
      </w:r>
      <w:sdt>
        <w:sdtPr>
          <w:rPr>
            <w:color w:val="000000"/>
            <w:sz w:val="20"/>
            <w:szCs w:val="20"/>
          </w:rPr>
          <w:tag w:val="MENDELEY_CITATION_v3_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"/>
          <w:id w:val="-1699606197"/>
          <w:placeholder>
            <w:docPart w:val="DefaultPlaceholder_-1854013440"/>
          </w:placeholder>
        </w:sdtPr>
        <w:sdtEndPr/>
        <w:sdtContent>
          <w:r w:rsidR="007C38E2" w:rsidRPr="007C38E2">
            <w:rPr>
              <w:color w:val="000000"/>
              <w:sz w:val="20"/>
              <w:szCs w:val="20"/>
            </w:rPr>
            <w:t>[12]</w:t>
          </w:r>
        </w:sdtContent>
      </w:sdt>
      <w:r w:rsidRPr="006E1E8B">
        <w:rPr>
          <w:color w:val="000000"/>
          <w:sz w:val="20"/>
          <w:szCs w:val="20"/>
        </w:rPr>
        <w:t xml:space="preserve">. Tahap persiapan meliputi penyiapan wadah pemanas (teko), termometer digital untuk </w:t>
      </w:r>
      <w:r w:rsidRPr="006E1E8B">
        <w:rPr>
          <w:color w:val="000000"/>
          <w:sz w:val="20"/>
          <w:szCs w:val="20"/>
        </w:rPr>
        <w:lastRenderedPageBreak/>
        <w:t>mengukur suhu air, wattmeter untuk memantau konsumsi energi listrik, stopwatch untuk pencatatan waktu pemanasan, serta alat bantu untuk memastikan posisi elemen pemanas terpasang pada ketinggian yang sama di dalam wadah. Setiap elemen tubular diuji secara terpisah menggunakan prosedur yang identik.</w:t>
      </w:r>
    </w:p>
    <w:p w14:paraId="199429B7" w14:textId="756FE670" w:rsidR="006E1E8B" w:rsidRDefault="006E1E8B" w:rsidP="006E1E8B">
      <w:pPr>
        <w:pBdr>
          <w:top w:val="nil"/>
          <w:left w:val="nil"/>
          <w:bottom w:val="nil"/>
          <w:right w:val="nil"/>
          <w:between w:val="nil"/>
        </w:pBdr>
        <w:ind w:firstLine="288"/>
        <w:jc w:val="both"/>
        <w:rPr>
          <w:color w:val="000000"/>
          <w:sz w:val="20"/>
          <w:szCs w:val="20"/>
        </w:rPr>
      </w:pPr>
      <w:r w:rsidRPr="006E1E8B">
        <w:rPr>
          <w:color w:val="000000"/>
          <w:sz w:val="20"/>
          <w:szCs w:val="20"/>
        </w:rPr>
        <w:t>Pengujian dilakukan dengan mengisi wadah menggunakan air dengan dua kondisi awal, yaitu air dingin dan air biasa. Sebelum pemanas diaktifkan, suhu awal air dicatat terlebih dahulu. Elemen tubular kemudian diposisikan sesuai ketentuan pemasangan, dan sumber listrik dihubungkan melalui wattmeter untuk merekam energi listrik yang digunakan selama proses pemanasan. Setelah semua perangkat siap, pemanas dinyalakan dan kenaikan suhu air diamati pada interval waktu yang konsisten hingga mencapai suhu akhir target. Pada setiap interval, data suhu, waktu, dan konsumsi energi dicatat secara sistematis. Prosedur yang sama diterapkan untuk kedua jenis material, sehingga diperoleh data primer berupa profil kenaikan suhu, waktu pemanasan total, serta konsumsi energi listrik dari masing-masing elemen pemanas.</w:t>
      </w:r>
    </w:p>
    <w:p w14:paraId="0A9BE944" w14:textId="77777777" w:rsidR="00051D0B" w:rsidRDefault="00D52580" w:rsidP="00051D0B">
      <w:pPr>
        <w:keepNext/>
        <w:pBdr>
          <w:top w:val="nil"/>
          <w:left w:val="nil"/>
          <w:bottom w:val="nil"/>
          <w:right w:val="nil"/>
          <w:between w:val="nil"/>
        </w:pBdr>
        <w:ind w:firstLine="288"/>
        <w:jc w:val="center"/>
      </w:pPr>
      <w:r>
        <w:rPr>
          <w:noProof/>
          <w:color w:val="000000"/>
          <w:sz w:val="20"/>
          <w:szCs w:val="20"/>
        </w:rPr>
        <w:drawing>
          <wp:inline distT="0" distB="0" distL="0" distR="0" wp14:anchorId="59A0E3ED" wp14:editId="41973E6B">
            <wp:extent cx="1231282" cy="2201516"/>
            <wp:effectExtent l="0" t="8572"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7" cstate="print">
                      <a:extLst>
                        <a:ext uri="{28A0092B-C50C-407E-A947-70E740481C1C}">
                          <a14:useLocalDpi xmlns:a14="http://schemas.microsoft.com/office/drawing/2010/main" val="0"/>
                        </a:ext>
                      </a:extLst>
                    </a:blip>
                    <a:srcRect l="14157" t="9527" r="25113" b="15377"/>
                    <a:stretch/>
                  </pic:blipFill>
                  <pic:spPr bwMode="auto">
                    <a:xfrm rot="5400000">
                      <a:off x="0" y="0"/>
                      <a:ext cx="1255167" cy="2244222"/>
                    </a:xfrm>
                    <a:prstGeom prst="rect">
                      <a:avLst/>
                    </a:prstGeom>
                    <a:ln>
                      <a:noFill/>
                    </a:ln>
                    <a:extLst>
                      <a:ext uri="{53640926-AAD7-44D8-BBD7-CCE9431645EC}">
                        <a14:shadowObscured xmlns:a14="http://schemas.microsoft.com/office/drawing/2010/main"/>
                      </a:ext>
                    </a:extLst>
                  </pic:spPr>
                </pic:pic>
              </a:graphicData>
            </a:graphic>
          </wp:inline>
        </w:drawing>
      </w:r>
    </w:p>
    <w:p w14:paraId="60E84A00" w14:textId="220CA6B1" w:rsidR="00D52580" w:rsidRPr="00051D0B" w:rsidRDefault="00051D0B" w:rsidP="00051D0B">
      <w:pPr>
        <w:pStyle w:val="Caption"/>
        <w:jc w:val="center"/>
        <w:rPr>
          <w:b/>
          <w:bCs/>
          <w:i w:val="0"/>
          <w:iCs w:val="0"/>
          <w:color w:val="000000"/>
          <w:sz w:val="16"/>
          <w:szCs w:val="16"/>
        </w:rPr>
      </w:pPr>
      <w:r w:rsidRPr="00051D0B">
        <w:rPr>
          <w:b/>
          <w:bCs/>
          <w:i w:val="0"/>
          <w:iCs w:val="0"/>
          <w:sz w:val="20"/>
          <w:szCs w:val="20"/>
        </w:rPr>
        <w:t xml:space="preserve">Gambar </w:t>
      </w:r>
      <w:r w:rsidRPr="00051D0B">
        <w:rPr>
          <w:b/>
          <w:bCs/>
          <w:i w:val="0"/>
          <w:iCs w:val="0"/>
          <w:sz w:val="20"/>
          <w:szCs w:val="20"/>
        </w:rPr>
        <w:fldChar w:fldCharType="begin"/>
      </w:r>
      <w:r w:rsidRPr="00051D0B">
        <w:rPr>
          <w:b/>
          <w:bCs/>
          <w:i w:val="0"/>
          <w:iCs w:val="0"/>
          <w:sz w:val="20"/>
          <w:szCs w:val="20"/>
        </w:rPr>
        <w:instrText xml:space="preserve"> SEQ Gambar \* ARABIC </w:instrText>
      </w:r>
      <w:r w:rsidRPr="00051D0B">
        <w:rPr>
          <w:b/>
          <w:bCs/>
          <w:i w:val="0"/>
          <w:iCs w:val="0"/>
          <w:sz w:val="20"/>
          <w:szCs w:val="20"/>
        </w:rPr>
        <w:fldChar w:fldCharType="separate"/>
      </w:r>
      <w:r w:rsidR="004A4C5B">
        <w:rPr>
          <w:b/>
          <w:bCs/>
          <w:i w:val="0"/>
          <w:iCs w:val="0"/>
          <w:noProof/>
          <w:sz w:val="20"/>
          <w:szCs w:val="20"/>
        </w:rPr>
        <w:t>2</w:t>
      </w:r>
      <w:r w:rsidRPr="00051D0B">
        <w:rPr>
          <w:b/>
          <w:bCs/>
          <w:i w:val="0"/>
          <w:iCs w:val="0"/>
          <w:sz w:val="20"/>
          <w:szCs w:val="20"/>
        </w:rPr>
        <w:fldChar w:fldCharType="end"/>
      </w:r>
      <w:r w:rsidRPr="00051D0B">
        <w:rPr>
          <w:b/>
          <w:bCs/>
          <w:i w:val="0"/>
          <w:iCs w:val="0"/>
          <w:sz w:val="20"/>
          <w:szCs w:val="20"/>
          <w:lang w:val="en-US"/>
        </w:rPr>
        <w:t>.</w:t>
      </w:r>
      <w:r w:rsidRPr="00051D0B">
        <w:rPr>
          <w:i w:val="0"/>
          <w:iCs w:val="0"/>
          <w:sz w:val="20"/>
          <w:szCs w:val="20"/>
          <w:lang w:val="en-US"/>
        </w:rPr>
        <w:t xml:space="preserve"> Element Tubular</w:t>
      </w:r>
    </w:p>
    <w:p w14:paraId="7F4236C8" w14:textId="09FFCF39" w:rsidR="006E1E8B" w:rsidRDefault="006E1E8B" w:rsidP="006E1E8B">
      <w:pPr>
        <w:pBdr>
          <w:top w:val="nil"/>
          <w:left w:val="nil"/>
          <w:bottom w:val="nil"/>
          <w:right w:val="nil"/>
          <w:between w:val="nil"/>
        </w:pBdr>
        <w:ind w:firstLine="288"/>
        <w:jc w:val="both"/>
        <w:rPr>
          <w:color w:val="000000"/>
          <w:sz w:val="20"/>
          <w:szCs w:val="20"/>
        </w:rPr>
      </w:pPr>
      <w:r w:rsidRPr="006E1E8B">
        <w:rPr>
          <w:color w:val="000000"/>
          <w:sz w:val="20"/>
          <w:szCs w:val="20"/>
        </w:rPr>
        <w:t>Selain pengukuran kuantitatif, dilakukan pula observasi langsung untuk memperkuat data dan membantu interpretasi hasil. Observasi difokuskan pada kondisi operasional selama pemanasan, seperti kestabilan pemanasan, potensi kenaikan suhu berlebih, fluktuasi konsumsi daya, terbentuknya uap secara berlebihan, perubahan warna pada elemen, maupun adanya suara tidak normal yang dapat mengindikasikan ketidakstabilan kerja elemen. Kondisi lingkungan pengujian—misalnya suhu ruangan, aliran udara/ventilasi, dan penempatan peralatan—juga dicatat untuk mengidentifikasi kemungkinan rugi panas ke lingkungan. Seluruh pengujian dilakukan berulang untuk mengurangi kesalahan eksperimen dan meningkatkan keandalan hasil.</w:t>
      </w:r>
    </w:p>
    <w:p w14:paraId="42E204C2" w14:textId="27A90B1E" w:rsidR="006E1E8B" w:rsidRPr="00D748BA" w:rsidRDefault="006E1E8B" w:rsidP="006E1E8B">
      <w:pPr>
        <w:pStyle w:val="Caption"/>
        <w:keepNext/>
        <w:jc w:val="center"/>
        <w:rPr>
          <w:i w:val="0"/>
          <w:iCs w:val="0"/>
          <w:sz w:val="20"/>
          <w:szCs w:val="20"/>
          <w:lang w:val="en-US"/>
        </w:rPr>
      </w:pPr>
      <w:r w:rsidRPr="00D748BA">
        <w:rPr>
          <w:b/>
          <w:bCs/>
          <w:i w:val="0"/>
          <w:iCs w:val="0"/>
          <w:sz w:val="20"/>
          <w:szCs w:val="20"/>
        </w:rPr>
        <w:t>Tabe</w:t>
      </w:r>
      <w:r>
        <w:rPr>
          <w:b/>
          <w:bCs/>
          <w:i w:val="0"/>
          <w:iCs w:val="0"/>
          <w:sz w:val="20"/>
          <w:szCs w:val="20"/>
          <w:lang w:val="en-US"/>
        </w:rPr>
        <w:t>l</w:t>
      </w:r>
      <w:r w:rsidRPr="00D748BA">
        <w:rPr>
          <w:b/>
          <w:bCs/>
          <w:i w:val="0"/>
          <w:iCs w:val="0"/>
          <w:sz w:val="20"/>
          <w:szCs w:val="20"/>
        </w:rPr>
        <w:t xml:space="preserve"> </w:t>
      </w:r>
      <w:r w:rsidRPr="00D748BA">
        <w:rPr>
          <w:b/>
          <w:bCs/>
          <w:i w:val="0"/>
          <w:iCs w:val="0"/>
          <w:sz w:val="20"/>
          <w:szCs w:val="20"/>
          <w:lang w:val="en-US"/>
        </w:rPr>
        <w:t>2.</w:t>
      </w:r>
      <w:r w:rsidRPr="00D748BA">
        <w:rPr>
          <w:b/>
          <w:bCs/>
          <w:i w:val="0"/>
          <w:iCs w:val="0"/>
          <w:sz w:val="20"/>
          <w:szCs w:val="20"/>
        </w:rPr>
        <w:fldChar w:fldCharType="begin"/>
      </w:r>
      <w:r w:rsidRPr="00D748BA">
        <w:rPr>
          <w:b/>
          <w:bCs/>
          <w:i w:val="0"/>
          <w:iCs w:val="0"/>
          <w:sz w:val="20"/>
          <w:szCs w:val="20"/>
        </w:rPr>
        <w:instrText xml:space="preserve"> SEQ Table \* ARABIC </w:instrText>
      </w:r>
      <w:r w:rsidRPr="00D748BA">
        <w:rPr>
          <w:b/>
          <w:bCs/>
          <w:i w:val="0"/>
          <w:iCs w:val="0"/>
          <w:sz w:val="20"/>
          <w:szCs w:val="20"/>
        </w:rPr>
        <w:fldChar w:fldCharType="separate"/>
      </w:r>
      <w:r w:rsidR="004A4C5B">
        <w:rPr>
          <w:b/>
          <w:bCs/>
          <w:i w:val="0"/>
          <w:iCs w:val="0"/>
          <w:noProof/>
          <w:sz w:val="20"/>
          <w:szCs w:val="20"/>
        </w:rPr>
        <w:t>1</w:t>
      </w:r>
      <w:r w:rsidRPr="00D748BA">
        <w:rPr>
          <w:b/>
          <w:bCs/>
          <w:i w:val="0"/>
          <w:iCs w:val="0"/>
          <w:sz w:val="20"/>
          <w:szCs w:val="20"/>
        </w:rPr>
        <w:fldChar w:fldCharType="end"/>
      </w:r>
      <w:r>
        <w:rPr>
          <w:i w:val="0"/>
          <w:iCs w:val="0"/>
          <w:sz w:val="20"/>
          <w:szCs w:val="20"/>
          <w:lang w:val="en-US"/>
        </w:rPr>
        <w:t xml:space="preserve"> </w:t>
      </w:r>
      <w:r w:rsidRPr="00D748BA">
        <w:rPr>
          <w:i w:val="0"/>
          <w:iCs w:val="0"/>
          <w:sz w:val="20"/>
          <w:szCs w:val="20"/>
          <w:lang w:val="en-US"/>
        </w:rPr>
        <w:t>Variabel Pengujian</w:t>
      </w:r>
    </w:p>
    <w:tbl>
      <w:tblPr>
        <w:tblStyle w:val="TableGrid"/>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511"/>
        <w:gridCol w:w="1728"/>
        <w:gridCol w:w="1611"/>
        <w:gridCol w:w="1277"/>
      </w:tblGrid>
      <w:tr w:rsidR="006E1E8B" w:rsidRPr="00D748BA" w14:paraId="766FC5CA" w14:textId="77777777" w:rsidTr="006E1E8B">
        <w:trPr>
          <w:jc w:val="center"/>
        </w:trPr>
        <w:tc>
          <w:tcPr>
            <w:tcW w:w="0" w:type="auto"/>
            <w:tcBorders>
              <w:bottom w:val="single" w:sz="4" w:space="0" w:color="auto"/>
            </w:tcBorders>
            <w:vAlign w:val="center"/>
          </w:tcPr>
          <w:p w14:paraId="73DD6A81" w14:textId="77777777" w:rsidR="006E1E8B" w:rsidRPr="00D748BA" w:rsidRDefault="006E1E8B" w:rsidP="005560BD">
            <w:pPr>
              <w:spacing w:line="360" w:lineRule="auto"/>
              <w:jc w:val="center"/>
              <w:rPr>
                <w:rFonts w:ascii="Times New Roman" w:hAnsi="Times New Roman"/>
              </w:rPr>
            </w:pPr>
            <w:r w:rsidRPr="00D748BA">
              <w:rPr>
                <w:rFonts w:ascii="Times New Roman" w:eastAsia="Times New Roman" w:hAnsi="Times New Roman"/>
                <w:b/>
                <w:bCs/>
                <w:szCs w:val="24"/>
              </w:rPr>
              <w:t>No.</w:t>
            </w:r>
          </w:p>
        </w:tc>
        <w:tc>
          <w:tcPr>
            <w:tcW w:w="0" w:type="auto"/>
            <w:tcBorders>
              <w:bottom w:val="single" w:sz="4" w:space="0" w:color="auto"/>
            </w:tcBorders>
            <w:vAlign w:val="center"/>
          </w:tcPr>
          <w:p w14:paraId="104BC383" w14:textId="77777777" w:rsidR="006E1E8B" w:rsidRPr="00D748BA" w:rsidRDefault="006E1E8B" w:rsidP="005560BD">
            <w:pPr>
              <w:spacing w:line="360" w:lineRule="auto"/>
              <w:jc w:val="center"/>
              <w:rPr>
                <w:rFonts w:ascii="Times New Roman" w:hAnsi="Times New Roman"/>
              </w:rPr>
            </w:pPr>
            <w:proofErr w:type="spellStart"/>
            <w:r w:rsidRPr="00D748BA">
              <w:rPr>
                <w:rFonts w:ascii="Times New Roman" w:eastAsia="Times New Roman" w:hAnsi="Times New Roman"/>
                <w:b/>
                <w:bCs/>
                <w:szCs w:val="24"/>
              </w:rPr>
              <w:t>Jenis</w:t>
            </w:r>
            <w:proofErr w:type="spellEnd"/>
            <w:r w:rsidRPr="00D748BA">
              <w:rPr>
                <w:rFonts w:ascii="Times New Roman" w:eastAsia="Times New Roman" w:hAnsi="Times New Roman"/>
                <w:b/>
                <w:bCs/>
                <w:szCs w:val="24"/>
              </w:rPr>
              <w:t xml:space="preserve"> Material</w:t>
            </w:r>
          </w:p>
        </w:tc>
        <w:tc>
          <w:tcPr>
            <w:tcW w:w="0" w:type="auto"/>
            <w:tcBorders>
              <w:bottom w:val="single" w:sz="4" w:space="0" w:color="auto"/>
            </w:tcBorders>
            <w:vAlign w:val="center"/>
          </w:tcPr>
          <w:p w14:paraId="45983AC0" w14:textId="77777777" w:rsidR="006E1E8B" w:rsidRPr="00D748BA" w:rsidRDefault="006E1E8B" w:rsidP="005560BD">
            <w:pPr>
              <w:spacing w:line="360" w:lineRule="auto"/>
              <w:jc w:val="center"/>
              <w:rPr>
                <w:rFonts w:ascii="Times New Roman" w:hAnsi="Times New Roman"/>
              </w:rPr>
            </w:pPr>
            <w:proofErr w:type="spellStart"/>
            <w:r w:rsidRPr="00D748BA">
              <w:rPr>
                <w:rFonts w:ascii="Times New Roman" w:eastAsia="Times New Roman" w:hAnsi="Times New Roman"/>
                <w:b/>
                <w:bCs/>
                <w:szCs w:val="24"/>
              </w:rPr>
              <w:t>Tegangan</w:t>
            </w:r>
            <w:proofErr w:type="spellEnd"/>
            <w:r w:rsidRPr="00D748BA">
              <w:rPr>
                <w:rFonts w:ascii="Times New Roman" w:eastAsia="Times New Roman" w:hAnsi="Times New Roman"/>
                <w:b/>
                <w:bCs/>
                <w:szCs w:val="24"/>
              </w:rPr>
              <w:t xml:space="preserve"> (Volt)</w:t>
            </w:r>
          </w:p>
        </w:tc>
        <w:tc>
          <w:tcPr>
            <w:tcW w:w="0" w:type="auto"/>
            <w:tcBorders>
              <w:bottom w:val="single" w:sz="4" w:space="0" w:color="auto"/>
            </w:tcBorders>
            <w:vAlign w:val="center"/>
          </w:tcPr>
          <w:p w14:paraId="7C12C07F" w14:textId="77777777" w:rsidR="006E1E8B" w:rsidRPr="00D748BA" w:rsidRDefault="006E1E8B" w:rsidP="005560BD">
            <w:pPr>
              <w:spacing w:line="360" w:lineRule="auto"/>
              <w:jc w:val="center"/>
              <w:rPr>
                <w:rFonts w:ascii="Times New Roman" w:hAnsi="Times New Roman"/>
              </w:rPr>
            </w:pPr>
            <w:proofErr w:type="spellStart"/>
            <w:r w:rsidRPr="00D748BA">
              <w:rPr>
                <w:rFonts w:ascii="Times New Roman" w:eastAsia="Times New Roman" w:hAnsi="Times New Roman"/>
                <w:b/>
                <w:bCs/>
                <w:szCs w:val="24"/>
              </w:rPr>
              <w:t>Daya</w:t>
            </w:r>
            <w:proofErr w:type="spellEnd"/>
            <w:r w:rsidRPr="00D748BA">
              <w:rPr>
                <w:rFonts w:ascii="Times New Roman" w:eastAsia="Times New Roman" w:hAnsi="Times New Roman"/>
                <w:b/>
                <w:bCs/>
                <w:szCs w:val="24"/>
              </w:rPr>
              <w:t xml:space="preserve"> (Watt)</w:t>
            </w:r>
          </w:p>
        </w:tc>
      </w:tr>
      <w:tr w:rsidR="006E1E8B" w:rsidRPr="00D748BA" w14:paraId="4872964D" w14:textId="77777777" w:rsidTr="006E1E8B">
        <w:trPr>
          <w:jc w:val="center"/>
        </w:trPr>
        <w:tc>
          <w:tcPr>
            <w:tcW w:w="0" w:type="auto"/>
            <w:tcBorders>
              <w:bottom w:val="nil"/>
            </w:tcBorders>
            <w:vAlign w:val="center"/>
          </w:tcPr>
          <w:p w14:paraId="3903C7C0" w14:textId="77777777" w:rsidR="006E1E8B" w:rsidRPr="00D748BA" w:rsidRDefault="006E1E8B" w:rsidP="005560BD">
            <w:pPr>
              <w:spacing w:line="360" w:lineRule="auto"/>
              <w:jc w:val="center"/>
              <w:rPr>
                <w:rFonts w:ascii="Times New Roman" w:hAnsi="Times New Roman"/>
              </w:rPr>
            </w:pPr>
            <w:r w:rsidRPr="00D748BA">
              <w:rPr>
                <w:rFonts w:ascii="Times New Roman" w:eastAsia="Times New Roman" w:hAnsi="Times New Roman"/>
                <w:szCs w:val="24"/>
              </w:rPr>
              <w:t>1</w:t>
            </w:r>
          </w:p>
        </w:tc>
        <w:tc>
          <w:tcPr>
            <w:tcW w:w="0" w:type="auto"/>
            <w:tcBorders>
              <w:bottom w:val="nil"/>
            </w:tcBorders>
            <w:vAlign w:val="center"/>
          </w:tcPr>
          <w:p w14:paraId="6112E3D8" w14:textId="577DF5E4" w:rsidR="006E1E8B" w:rsidRPr="00D748BA" w:rsidRDefault="006E1E8B" w:rsidP="005560BD">
            <w:pPr>
              <w:spacing w:line="360" w:lineRule="auto"/>
              <w:jc w:val="center"/>
              <w:rPr>
                <w:rFonts w:ascii="Times New Roman" w:hAnsi="Times New Roman"/>
              </w:rPr>
            </w:pPr>
            <w:r w:rsidRPr="00D748BA">
              <w:rPr>
                <w:rFonts w:ascii="Times New Roman" w:eastAsia="Times New Roman" w:hAnsi="Times New Roman"/>
                <w:szCs w:val="24"/>
              </w:rPr>
              <w:t xml:space="preserve">Stainless Steel </w:t>
            </w:r>
            <w:r w:rsidR="005A3B51">
              <w:rPr>
                <w:rFonts w:ascii="Times New Roman" w:eastAsia="Times New Roman" w:hAnsi="Times New Roman"/>
                <w:szCs w:val="24"/>
              </w:rPr>
              <w:t>321</w:t>
            </w:r>
          </w:p>
        </w:tc>
        <w:tc>
          <w:tcPr>
            <w:tcW w:w="0" w:type="auto"/>
            <w:tcBorders>
              <w:bottom w:val="nil"/>
            </w:tcBorders>
            <w:vAlign w:val="center"/>
          </w:tcPr>
          <w:p w14:paraId="2CBBC02B" w14:textId="77777777" w:rsidR="006E1E8B" w:rsidRPr="00D748BA" w:rsidRDefault="006E1E8B" w:rsidP="005560BD">
            <w:pPr>
              <w:spacing w:line="360" w:lineRule="auto"/>
              <w:jc w:val="center"/>
              <w:rPr>
                <w:rFonts w:ascii="Times New Roman" w:hAnsi="Times New Roman"/>
              </w:rPr>
            </w:pPr>
            <w:r w:rsidRPr="00D748BA">
              <w:rPr>
                <w:rFonts w:ascii="Times New Roman" w:eastAsia="Times New Roman" w:hAnsi="Times New Roman"/>
                <w:szCs w:val="24"/>
              </w:rPr>
              <w:t>240</w:t>
            </w:r>
          </w:p>
        </w:tc>
        <w:tc>
          <w:tcPr>
            <w:tcW w:w="0" w:type="auto"/>
            <w:tcBorders>
              <w:bottom w:val="nil"/>
            </w:tcBorders>
            <w:vAlign w:val="center"/>
          </w:tcPr>
          <w:p w14:paraId="39C7FE46" w14:textId="77777777" w:rsidR="006E1E8B" w:rsidRPr="00D748BA" w:rsidRDefault="006E1E8B" w:rsidP="005560BD">
            <w:pPr>
              <w:spacing w:line="360" w:lineRule="auto"/>
              <w:jc w:val="center"/>
              <w:rPr>
                <w:rFonts w:ascii="Times New Roman" w:hAnsi="Times New Roman"/>
              </w:rPr>
            </w:pPr>
            <w:r w:rsidRPr="00D748BA">
              <w:rPr>
                <w:rFonts w:ascii="Times New Roman" w:eastAsia="Times New Roman" w:hAnsi="Times New Roman"/>
                <w:szCs w:val="24"/>
              </w:rPr>
              <w:t>500</w:t>
            </w:r>
          </w:p>
        </w:tc>
      </w:tr>
      <w:tr w:rsidR="006E1E8B" w:rsidRPr="00D748BA" w14:paraId="37B8CB88" w14:textId="77777777" w:rsidTr="006E1E8B">
        <w:trPr>
          <w:jc w:val="center"/>
        </w:trPr>
        <w:tc>
          <w:tcPr>
            <w:tcW w:w="0" w:type="auto"/>
            <w:tcBorders>
              <w:top w:val="nil"/>
            </w:tcBorders>
            <w:vAlign w:val="center"/>
          </w:tcPr>
          <w:p w14:paraId="6EFCDDC3" w14:textId="77777777" w:rsidR="006E1E8B" w:rsidRPr="00D748BA" w:rsidRDefault="006E1E8B" w:rsidP="005560BD">
            <w:pPr>
              <w:spacing w:line="360" w:lineRule="auto"/>
              <w:jc w:val="center"/>
              <w:rPr>
                <w:rFonts w:ascii="Times New Roman" w:hAnsi="Times New Roman"/>
              </w:rPr>
            </w:pPr>
            <w:r w:rsidRPr="00D748BA">
              <w:rPr>
                <w:rFonts w:ascii="Times New Roman" w:eastAsia="Times New Roman" w:hAnsi="Times New Roman"/>
                <w:szCs w:val="24"/>
              </w:rPr>
              <w:t>2</w:t>
            </w:r>
          </w:p>
        </w:tc>
        <w:tc>
          <w:tcPr>
            <w:tcW w:w="0" w:type="auto"/>
            <w:tcBorders>
              <w:top w:val="nil"/>
            </w:tcBorders>
            <w:vAlign w:val="center"/>
          </w:tcPr>
          <w:p w14:paraId="75D48137" w14:textId="77777777" w:rsidR="006E1E8B" w:rsidRPr="00D748BA" w:rsidRDefault="006E1E8B" w:rsidP="005560BD">
            <w:pPr>
              <w:spacing w:line="360" w:lineRule="auto"/>
              <w:jc w:val="center"/>
              <w:rPr>
                <w:rFonts w:ascii="Times New Roman" w:hAnsi="Times New Roman"/>
              </w:rPr>
            </w:pPr>
            <w:proofErr w:type="spellStart"/>
            <w:r w:rsidRPr="00D748BA">
              <w:rPr>
                <w:rFonts w:ascii="Times New Roman" w:eastAsia="Times New Roman" w:hAnsi="Times New Roman"/>
                <w:szCs w:val="24"/>
              </w:rPr>
              <w:t>Incoloy</w:t>
            </w:r>
            <w:proofErr w:type="spellEnd"/>
            <w:r w:rsidRPr="00D748BA">
              <w:rPr>
                <w:rFonts w:ascii="Times New Roman" w:eastAsia="Times New Roman" w:hAnsi="Times New Roman"/>
                <w:szCs w:val="24"/>
              </w:rPr>
              <w:t xml:space="preserve"> 8</w:t>
            </w:r>
            <w:r w:rsidRPr="00D748BA">
              <w:rPr>
                <w:rFonts w:ascii="Times New Roman" w:eastAsia="Times New Roman" w:hAnsi="Times New Roman"/>
                <w:szCs w:val="24"/>
                <w:lang w:val="en-US"/>
              </w:rPr>
              <w:t>4</w:t>
            </w:r>
            <w:r w:rsidRPr="00D748BA">
              <w:rPr>
                <w:rFonts w:ascii="Times New Roman" w:eastAsia="Times New Roman" w:hAnsi="Times New Roman"/>
                <w:szCs w:val="24"/>
              </w:rPr>
              <w:t>0</w:t>
            </w:r>
          </w:p>
        </w:tc>
        <w:tc>
          <w:tcPr>
            <w:tcW w:w="0" w:type="auto"/>
            <w:tcBorders>
              <w:top w:val="nil"/>
            </w:tcBorders>
            <w:vAlign w:val="center"/>
          </w:tcPr>
          <w:p w14:paraId="746E1316" w14:textId="77777777" w:rsidR="006E1E8B" w:rsidRPr="00D748BA" w:rsidRDefault="006E1E8B" w:rsidP="005560BD">
            <w:pPr>
              <w:spacing w:line="360" w:lineRule="auto"/>
              <w:jc w:val="center"/>
              <w:rPr>
                <w:rFonts w:ascii="Times New Roman" w:hAnsi="Times New Roman"/>
              </w:rPr>
            </w:pPr>
            <w:r w:rsidRPr="00D748BA">
              <w:rPr>
                <w:rFonts w:ascii="Times New Roman" w:eastAsia="Times New Roman" w:hAnsi="Times New Roman"/>
                <w:szCs w:val="24"/>
              </w:rPr>
              <w:t>240</w:t>
            </w:r>
          </w:p>
        </w:tc>
        <w:tc>
          <w:tcPr>
            <w:tcW w:w="0" w:type="auto"/>
            <w:tcBorders>
              <w:top w:val="nil"/>
            </w:tcBorders>
            <w:vAlign w:val="center"/>
          </w:tcPr>
          <w:p w14:paraId="3DDF39CA" w14:textId="77777777" w:rsidR="006E1E8B" w:rsidRPr="00D748BA" w:rsidRDefault="006E1E8B" w:rsidP="005560BD">
            <w:pPr>
              <w:spacing w:line="360" w:lineRule="auto"/>
              <w:jc w:val="center"/>
              <w:rPr>
                <w:rFonts w:ascii="Times New Roman" w:hAnsi="Times New Roman"/>
              </w:rPr>
            </w:pPr>
            <w:r w:rsidRPr="00D748BA">
              <w:rPr>
                <w:rFonts w:ascii="Times New Roman" w:eastAsia="Times New Roman" w:hAnsi="Times New Roman"/>
                <w:szCs w:val="24"/>
              </w:rPr>
              <w:t>500</w:t>
            </w:r>
          </w:p>
        </w:tc>
      </w:tr>
    </w:tbl>
    <w:p w14:paraId="35BD869D" w14:textId="77777777" w:rsidR="006E1E8B" w:rsidRPr="006E1E8B" w:rsidRDefault="006E1E8B" w:rsidP="006E1E8B">
      <w:pPr>
        <w:pBdr>
          <w:top w:val="nil"/>
          <w:left w:val="nil"/>
          <w:bottom w:val="nil"/>
          <w:right w:val="nil"/>
          <w:between w:val="nil"/>
        </w:pBdr>
        <w:ind w:firstLine="288"/>
        <w:jc w:val="both"/>
        <w:rPr>
          <w:color w:val="000000"/>
          <w:sz w:val="20"/>
          <w:szCs w:val="20"/>
        </w:rPr>
      </w:pPr>
    </w:p>
    <w:p w14:paraId="29A3476F" w14:textId="72766D52" w:rsidR="00D748BA" w:rsidRDefault="006E1E8B" w:rsidP="006E1E8B">
      <w:pPr>
        <w:pBdr>
          <w:top w:val="nil"/>
          <w:left w:val="nil"/>
          <w:bottom w:val="nil"/>
          <w:right w:val="nil"/>
          <w:between w:val="nil"/>
        </w:pBdr>
        <w:ind w:firstLine="288"/>
        <w:jc w:val="both"/>
        <w:rPr>
          <w:color w:val="000000"/>
          <w:sz w:val="20"/>
          <w:szCs w:val="20"/>
        </w:rPr>
      </w:pPr>
      <w:r w:rsidRPr="006E1E8B">
        <w:rPr>
          <w:color w:val="000000"/>
          <w:sz w:val="20"/>
          <w:szCs w:val="20"/>
        </w:rPr>
        <w:t xml:space="preserve">Data pengujian kemudian dianalisis untuk membandingkan performa termal elemen pemanas tubular berdasarkan jenis material dengan parameter utama berupa suhu awal, suhu akhir, waktu pemanasan, konsumsi energi, dan efisiensi termal. Perbandingan dilakukan antara elemen Stainless Steel </w:t>
      </w:r>
      <w:r w:rsidR="005A3B51">
        <w:rPr>
          <w:color w:val="000000"/>
          <w:sz w:val="20"/>
          <w:szCs w:val="20"/>
        </w:rPr>
        <w:t>321</w:t>
      </w:r>
      <w:r w:rsidRPr="006E1E8B">
        <w:rPr>
          <w:color w:val="000000"/>
          <w:sz w:val="20"/>
          <w:szCs w:val="20"/>
        </w:rPr>
        <w:t xml:space="preserve"> dan Incoloy 840 pada kondisi air awal yang sama (air dingin maupun air biasa), sehingga perbedaan kinerja yang muncul dapat dikaitkan secara lebih jelas dengan karakteristik material elemen pemanas, bukan akibat perbedaan prosedur atau kondisi pengujian.</w:t>
      </w:r>
    </w:p>
    <w:p w14:paraId="60031EAB" w14:textId="77777777" w:rsidR="00D748BA" w:rsidRPr="005A7D8B" w:rsidRDefault="00D748BA" w:rsidP="00D748BA">
      <w:pPr>
        <w:pBdr>
          <w:top w:val="nil"/>
          <w:left w:val="nil"/>
          <w:bottom w:val="nil"/>
          <w:right w:val="nil"/>
          <w:between w:val="nil"/>
        </w:pBdr>
        <w:ind w:firstLine="288"/>
        <w:jc w:val="both"/>
        <w:rPr>
          <w:color w:val="000000"/>
          <w:sz w:val="20"/>
          <w:szCs w:val="20"/>
        </w:rPr>
      </w:pPr>
    </w:p>
    <w:p w14:paraId="3DBD1790" w14:textId="77777777" w:rsidR="002B0582" w:rsidRPr="002B0582" w:rsidRDefault="002B0582" w:rsidP="002B0582">
      <w:pPr>
        <w:spacing w:line="360" w:lineRule="auto"/>
        <w:rPr>
          <w:b/>
          <w:bCs/>
          <w:sz w:val="18"/>
          <w:szCs w:val="20"/>
          <w:lang w:val="en-US"/>
        </w:rPr>
      </w:pPr>
      <m:oMathPara>
        <m:oMath>
          <m:r>
            <m:rPr>
              <m:sty m:val="b"/>
            </m:rPr>
            <w:rPr>
              <w:rFonts w:ascii="Cambria Math" w:hAnsi="Cambria Math"/>
              <w:sz w:val="18"/>
              <w:szCs w:val="18"/>
            </w:rPr>
            <m:t xml:space="preserve">Efisiensi </m:t>
          </m:r>
          <m:d>
            <m:dPr>
              <m:ctrlPr>
                <w:rPr>
                  <w:rFonts w:ascii="Cambria Math" w:hAnsi="Cambria Math"/>
                  <w:b/>
                  <w:sz w:val="18"/>
                  <w:szCs w:val="18"/>
                </w:rPr>
              </m:ctrlPr>
            </m:dPr>
            <m:e>
              <m:r>
                <m:rPr>
                  <m:sty m:val="bi"/>
                </m:rPr>
                <w:rPr>
                  <w:rFonts w:ascii="Cambria Math" w:hAnsi="Cambria Math"/>
                  <w:sz w:val="18"/>
                  <w:szCs w:val="18"/>
                </w:rPr>
                <m:t>%</m:t>
              </m:r>
              <m:ctrlPr>
                <w:rPr>
                  <w:rFonts w:ascii="Cambria Math" w:hAnsi="Cambria Math"/>
                  <w:b/>
                  <w:i/>
                  <w:sz w:val="18"/>
                  <w:szCs w:val="18"/>
                </w:rPr>
              </m:ctrlPr>
            </m:e>
          </m:d>
          <m:r>
            <m:rPr>
              <m:sty m:val="b"/>
            </m:rPr>
            <w:rPr>
              <w:rFonts w:ascii="Cambria Math" w:hAnsi="Cambria Math"/>
              <w:sz w:val="18"/>
              <w:szCs w:val="18"/>
            </w:rPr>
            <m:t>=</m:t>
          </m:r>
          <m:d>
            <m:dPr>
              <m:ctrlPr>
                <w:rPr>
                  <w:rFonts w:ascii="Cambria Math" w:hAnsi="Cambria Math"/>
                  <w:b/>
                  <w:sz w:val="18"/>
                  <w:szCs w:val="18"/>
                </w:rPr>
              </m:ctrlPr>
            </m:dPr>
            <m:e>
              <m:f>
                <m:fPr>
                  <m:ctrlPr>
                    <w:rPr>
                      <w:rFonts w:ascii="Cambria Math" w:hAnsi="Cambria Math"/>
                      <w:b/>
                      <w:bCs/>
                      <w:i/>
                      <w:sz w:val="18"/>
                      <w:szCs w:val="20"/>
                      <w:lang w:val="en-US"/>
                    </w:rPr>
                  </m:ctrlPr>
                </m:fPr>
                <m:num>
                  <m:r>
                    <m:rPr>
                      <m:sty m:val="bi"/>
                    </m:rPr>
                    <w:rPr>
                      <w:rFonts w:ascii="Cambria Math" w:hAnsi="Cambria Math"/>
                      <w:sz w:val="18"/>
                      <w:szCs w:val="20"/>
                      <w:lang w:val="en-US"/>
                    </w:rPr>
                    <m:t>m.c.∆T</m:t>
                  </m:r>
                </m:num>
                <m:den>
                  <m:r>
                    <m:rPr>
                      <m:sty m:val="bi"/>
                    </m:rPr>
                    <w:rPr>
                      <w:rFonts w:ascii="Cambria Math" w:hAnsi="Cambria Math"/>
                      <w:sz w:val="18"/>
                      <w:szCs w:val="20"/>
                      <w:lang w:val="en-US"/>
                    </w:rPr>
                    <m:t xml:space="preserve">P x t </m:t>
                  </m:r>
                </m:den>
              </m:f>
              <m:ctrlPr>
                <w:rPr>
                  <w:rFonts w:ascii="Cambria Math" w:hAnsi="Cambria Math"/>
                  <w:b/>
                  <w:bCs/>
                  <w:i/>
                  <w:sz w:val="18"/>
                  <w:szCs w:val="20"/>
                  <w:lang w:val="en-US"/>
                </w:rPr>
              </m:ctrlPr>
            </m:e>
          </m:d>
          <m:r>
            <m:rPr>
              <m:sty m:val="bi"/>
            </m:rPr>
            <w:rPr>
              <w:rFonts w:ascii="Cambria Math" w:hAnsi="Cambria Math"/>
              <w:sz w:val="18"/>
              <w:szCs w:val="20"/>
              <w:lang w:val="en-US"/>
            </w:rPr>
            <m:t>x 100%</m:t>
          </m:r>
        </m:oMath>
      </m:oMathPara>
    </w:p>
    <w:p w14:paraId="1A3DC3C2" w14:textId="77777777" w:rsidR="002B0582" w:rsidRPr="002B0582" w:rsidRDefault="002B0582" w:rsidP="002B0582">
      <w:pPr>
        <w:pStyle w:val="NormalWeb"/>
        <w:spacing w:before="0" w:after="0" w:line="360" w:lineRule="auto"/>
        <w:jc w:val="both"/>
        <w:rPr>
          <w:rStyle w:val="mord"/>
          <w:sz w:val="18"/>
          <w:szCs w:val="18"/>
        </w:rPr>
      </w:pPr>
      <w:r w:rsidRPr="002B0582">
        <w:rPr>
          <w:rStyle w:val="mord"/>
          <w:sz w:val="18"/>
          <w:szCs w:val="18"/>
        </w:rPr>
        <w:t xml:space="preserve">Dimana: </w:t>
      </w:r>
    </w:p>
    <w:p w14:paraId="4E8BB827" w14:textId="77777777" w:rsidR="002B0582" w:rsidRPr="002B0582" w:rsidRDefault="002B0582" w:rsidP="002B0582">
      <w:pPr>
        <w:pStyle w:val="NormalWeb"/>
        <w:numPr>
          <w:ilvl w:val="0"/>
          <w:numId w:val="10"/>
        </w:numPr>
        <w:suppressAutoHyphens w:val="0"/>
        <w:spacing w:before="0" w:after="0" w:line="360" w:lineRule="auto"/>
        <w:jc w:val="both"/>
        <w:rPr>
          <w:b/>
          <w:sz w:val="18"/>
          <w:szCs w:val="20"/>
        </w:rPr>
      </w:pPr>
      <m:oMath>
        <m:r>
          <m:rPr>
            <m:sty m:val="bi"/>
          </m:rPr>
          <w:rPr>
            <w:rFonts w:ascii="Cambria Math" w:hAnsi="Cambria Math"/>
            <w:sz w:val="18"/>
            <w:szCs w:val="20"/>
          </w:rPr>
          <m:t>m</m:t>
        </m:r>
      </m:oMath>
      <w:r w:rsidRPr="002B0582">
        <w:rPr>
          <w:b/>
          <w:sz w:val="18"/>
          <w:szCs w:val="20"/>
        </w:rPr>
        <w:t xml:space="preserve"> </w:t>
      </w:r>
      <w:r w:rsidRPr="002B0582">
        <w:rPr>
          <w:b/>
          <w:sz w:val="18"/>
          <w:szCs w:val="20"/>
        </w:rPr>
        <w:tab/>
        <w:t xml:space="preserve">= </w:t>
      </w:r>
      <w:r w:rsidRPr="002B0582">
        <w:rPr>
          <w:sz w:val="18"/>
          <w:szCs w:val="18"/>
        </w:rPr>
        <w:t>Massa air (kg)</w:t>
      </w:r>
    </w:p>
    <w:p w14:paraId="61247F5E" w14:textId="77777777" w:rsidR="002B0582" w:rsidRPr="002B0582" w:rsidRDefault="002B0582" w:rsidP="002B0582">
      <w:pPr>
        <w:pStyle w:val="NormalWeb"/>
        <w:numPr>
          <w:ilvl w:val="0"/>
          <w:numId w:val="10"/>
        </w:numPr>
        <w:suppressAutoHyphens w:val="0"/>
        <w:spacing w:before="0" w:after="0" w:line="360" w:lineRule="auto"/>
        <w:jc w:val="both"/>
        <w:rPr>
          <w:sz w:val="18"/>
          <w:szCs w:val="18"/>
        </w:rPr>
      </w:pPr>
      <m:oMath>
        <m:r>
          <m:rPr>
            <m:sty m:val="bi"/>
          </m:rPr>
          <w:rPr>
            <w:rFonts w:ascii="Cambria Math" w:hAnsi="Cambria Math"/>
            <w:sz w:val="18"/>
            <w:szCs w:val="20"/>
          </w:rPr>
          <m:t>c</m:t>
        </m:r>
      </m:oMath>
      <w:r w:rsidRPr="002B0582">
        <w:rPr>
          <w:b/>
          <w:sz w:val="18"/>
          <w:szCs w:val="20"/>
        </w:rPr>
        <w:tab/>
        <w:t xml:space="preserve">= </w:t>
      </w:r>
      <w:r w:rsidRPr="002B0582">
        <w:rPr>
          <w:sz w:val="18"/>
          <w:szCs w:val="18"/>
        </w:rPr>
        <w:t>Kalor jenis air (4.186 kJ/kg°C)</w:t>
      </w:r>
    </w:p>
    <w:p w14:paraId="503712C3" w14:textId="77777777" w:rsidR="002B0582" w:rsidRPr="002B0582" w:rsidRDefault="002B0582" w:rsidP="002B0582">
      <w:pPr>
        <w:pStyle w:val="NormalWeb"/>
        <w:numPr>
          <w:ilvl w:val="0"/>
          <w:numId w:val="10"/>
        </w:numPr>
        <w:suppressAutoHyphens w:val="0"/>
        <w:spacing w:before="0" w:after="0" w:line="360" w:lineRule="auto"/>
        <w:jc w:val="both"/>
        <w:rPr>
          <w:sz w:val="18"/>
          <w:szCs w:val="18"/>
        </w:rPr>
      </w:pPr>
      <m:oMath>
        <m:r>
          <m:rPr>
            <m:sty m:val="bi"/>
          </m:rPr>
          <w:rPr>
            <w:rFonts w:ascii="Cambria Math" w:hAnsi="Cambria Math"/>
            <w:sz w:val="18"/>
            <w:szCs w:val="20"/>
          </w:rPr>
          <m:t>∆T</m:t>
        </m:r>
      </m:oMath>
      <w:r w:rsidRPr="002B0582">
        <w:rPr>
          <w:b/>
          <w:sz w:val="18"/>
          <w:szCs w:val="20"/>
        </w:rPr>
        <w:t xml:space="preserve"> </w:t>
      </w:r>
      <w:r w:rsidRPr="002B0582">
        <w:rPr>
          <w:b/>
          <w:sz w:val="18"/>
          <w:szCs w:val="20"/>
        </w:rPr>
        <w:tab/>
        <w:t xml:space="preserve">= </w:t>
      </w:r>
      <w:r w:rsidRPr="002B0582">
        <w:rPr>
          <w:sz w:val="18"/>
          <w:szCs w:val="18"/>
        </w:rPr>
        <w:t>Perubahan suhu (°C) (80 °C - 25°C = 55 °C)</w:t>
      </w:r>
    </w:p>
    <w:p w14:paraId="6BD7A5F8" w14:textId="77777777" w:rsidR="002B0582" w:rsidRPr="002B0582" w:rsidRDefault="002B0582" w:rsidP="002B0582">
      <w:pPr>
        <w:pStyle w:val="NormalWeb"/>
        <w:numPr>
          <w:ilvl w:val="0"/>
          <w:numId w:val="10"/>
        </w:numPr>
        <w:suppressAutoHyphens w:val="0"/>
        <w:spacing w:before="0" w:after="0" w:line="360" w:lineRule="auto"/>
        <w:jc w:val="both"/>
        <w:rPr>
          <w:sz w:val="18"/>
          <w:szCs w:val="18"/>
        </w:rPr>
      </w:pPr>
      <w:r w:rsidRPr="002B0582">
        <w:rPr>
          <w:b/>
          <w:bCs/>
          <w:i/>
          <w:iCs/>
          <w:sz w:val="18"/>
          <w:szCs w:val="18"/>
        </w:rPr>
        <w:t>P</w:t>
      </w:r>
      <w:r w:rsidRPr="002B0582">
        <w:rPr>
          <w:i/>
          <w:iCs/>
          <w:sz w:val="18"/>
          <w:szCs w:val="18"/>
        </w:rPr>
        <w:tab/>
      </w:r>
      <w:r w:rsidRPr="002B0582">
        <w:rPr>
          <w:sz w:val="18"/>
          <w:szCs w:val="18"/>
        </w:rPr>
        <w:t>= Daya pemanasan (W)</w:t>
      </w:r>
    </w:p>
    <w:p w14:paraId="4AEAAA85" w14:textId="657EC99F" w:rsidR="002B0582" w:rsidRDefault="002B0582" w:rsidP="002B0582">
      <w:pPr>
        <w:pStyle w:val="NormalWeb"/>
        <w:numPr>
          <w:ilvl w:val="0"/>
          <w:numId w:val="10"/>
        </w:numPr>
        <w:suppressAutoHyphens w:val="0"/>
        <w:spacing w:before="0" w:after="0" w:line="360" w:lineRule="auto"/>
        <w:jc w:val="both"/>
        <w:rPr>
          <w:sz w:val="18"/>
          <w:szCs w:val="18"/>
        </w:rPr>
      </w:pPr>
      <w:r w:rsidRPr="002B0582">
        <w:rPr>
          <w:b/>
          <w:bCs/>
          <w:i/>
          <w:iCs/>
          <w:sz w:val="18"/>
          <w:szCs w:val="18"/>
        </w:rPr>
        <w:t>T</w:t>
      </w:r>
      <w:r w:rsidRPr="002B0582">
        <w:rPr>
          <w:i/>
          <w:iCs/>
          <w:sz w:val="18"/>
          <w:szCs w:val="18"/>
        </w:rPr>
        <w:tab/>
      </w:r>
      <w:r w:rsidRPr="002B0582">
        <w:rPr>
          <w:sz w:val="18"/>
          <w:szCs w:val="18"/>
        </w:rPr>
        <w:t>= Waktu Pemanasan</w:t>
      </w:r>
    </w:p>
    <w:p w14:paraId="37F20135" w14:textId="77777777" w:rsidR="00BB4822" w:rsidRDefault="00BB4822">
      <w:pPr>
        <w:suppressAutoHyphens w:val="0"/>
        <w:rPr>
          <w:b/>
          <w:smallCaps/>
        </w:rPr>
      </w:pPr>
      <w:r>
        <w:br w:type="page"/>
      </w:r>
    </w:p>
    <w:p w14:paraId="324F51C6" w14:textId="0991C2FC" w:rsidR="005D5F00" w:rsidRDefault="0022563F" w:rsidP="00290B18">
      <w:pPr>
        <w:pStyle w:val="Heading1"/>
        <w:tabs>
          <w:tab w:val="left" w:pos="0"/>
        </w:tabs>
        <w:rPr>
          <w:sz w:val="24"/>
          <w:szCs w:val="24"/>
        </w:rPr>
      </w:pPr>
      <w:r>
        <w:rPr>
          <w:sz w:val="24"/>
          <w:szCs w:val="24"/>
        </w:rPr>
        <w:lastRenderedPageBreak/>
        <w:t>III. Hasil dan Pembahasan</w:t>
      </w:r>
    </w:p>
    <w:p w14:paraId="596BE495" w14:textId="31A58ED0" w:rsidR="00085594" w:rsidRPr="00085594" w:rsidRDefault="00085594" w:rsidP="00085594">
      <w:pPr>
        <w:pStyle w:val="ListParagraph"/>
        <w:numPr>
          <w:ilvl w:val="0"/>
          <w:numId w:val="11"/>
        </w:numPr>
      </w:pPr>
      <w:r w:rsidRPr="00085594">
        <w:rPr>
          <w:b/>
          <w:color w:val="000000"/>
          <w:sz w:val="20"/>
          <w:szCs w:val="20"/>
          <w:lang w:val="en-US"/>
        </w:rPr>
        <w:t xml:space="preserve">Teknik Hasil dan </w:t>
      </w:r>
      <w:proofErr w:type="spellStart"/>
      <w:r w:rsidRPr="00085594">
        <w:rPr>
          <w:b/>
          <w:color w:val="000000"/>
          <w:sz w:val="20"/>
          <w:szCs w:val="20"/>
          <w:lang w:val="en-US"/>
        </w:rPr>
        <w:t>Grafik</w:t>
      </w:r>
      <w:proofErr w:type="spellEnd"/>
      <w:r w:rsidRPr="00085594">
        <w:rPr>
          <w:b/>
          <w:color w:val="000000"/>
          <w:sz w:val="20"/>
          <w:szCs w:val="20"/>
          <w:lang w:val="en-US"/>
        </w:rPr>
        <w:t xml:space="preserve"> Sistem </w:t>
      </w:r>
      <w:proofErr w:type="spellStart"/>
      <w:r w:rsidRPr="00085594">
        <w:rPr>
          <w:b/>
          <w:color w:val="000000"/>
          <w:sz w:val="20"/>
          <w:szCs w:val="20"/>
          <w:lang w:val="en-US"/>
        </w:rPr>
        <w:t>Pemanas</w:t>
      </w:r>
      <w:proofErr w:type="spellEnd"/>
    </w:p>
    <w:p w14:paraId="37647DBB" w14:textId="77777777" w:rsidR="00085594" w:rsidRPr="00085594" w:rsidRDefault="00085594" w:rsidP="00085594">
      <w:pPr>
        <w:pStyle w:val="ListParagraph"/>
      </w:pPr>
    </w:p>
    <w:tbl>
      <w:tblPr>
        <w:tblStyle w:val="TableGrid"/>
        <w:tblW w:w="0" w:type="auto"/>
        <w:jc w:val="center"/>
        <w:tblLook w:val="04A0" w:firstRow="1" w:lastRow="0" w:firstColumn="1" w:lastColumn="0" w:noHBand="0" w:noVBand="1"/>
      </w:tblPr>
      <w:tblGrid>
        <w:gridCol w:w="461"/>
        <w:gridCol w:w="1383"/>
        <w:gridCol w:w="1158"/>
        <w:gridCol w:w="1225"/>
        <w:gridCol w:w="1916"/>
        <w:gridCol w:w="1691"/>
        <w:gridCol w:w="1526"/>
      </w:tblGrid>
      <w:tr w:rsidR="00085594" w14:paraId="56B7D97A" w14:textId="77777777" w:rsidTr="00085594">
        <w:trPr>
          <w:jc w:val="center"/>
        </w:trPr>
        <w:tc>
          <w:tcPr>
            <w:tcW w:w="0" w:type="auto"/>
            <w:tcBorders>
              <w:left w:val="nil"/>
              <w:bottom w:val="single" w:sz="4" w:space="0" w:color="auto"/>
              <w:right w:val="nil"/>
            </w:tcBorders>
            <w:vAlign w:val="center"/>
          </w:tcPr>
          <w:p w14:paraId="12F63489" w14:textId="77777777" w:rsidR="00085594" w:rsidRPr="005D5F00" w:rsidRDefault="00085594" w:rsidP="006E1E8B">
            <w:pPr>
              <w:suppressAutoHyphens w:val="0"/>
              <w:spacing w:line="360" w:lineRule="auto"/>
              <w:rPr>
                <w:rFonts w:ascii="Times New Roman" w:hAnsi="Times New Roman"/>
                <w:color w:val="000000"/>
              </w:rPr>
            </w:pPr>
            <w:r w:rsidRPr="005D5F00">
              <w:rPr>
                <w:rFonts w:ascii="Times New Roman" w:hAnsi="Times New Roman"/>
                <w:b/>
                <w:bCs/>
                <w:lang w:val="en-US" w:eastAsia="en-US"/>
              </w:rPr>
              <w:t>No</w:t>
            </w:r>
          </w:p>
        </w:tc>
        <w:tc>
          <w:tcPr>
            <w:tcW w:w="0" w:type="auto"/>
            <w:tcBorders>
              <w:left w:val="nil"/>
              <w:bottom w:val="single" w:sz="4" w:space="0" w:color="auto"/>
              <w:right w:val="nil"/>
            </w:tcBorders>
            <w:vAlign w:val="center"/>
          </w:tcPr>
          <w:p w14:paraId="0A4A28FD"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b/>
                <w:bCs/>
                <w:lang w:val="en-US" w:eastAsia="en-US"/>
              </w:rPr>
              <w:t>Jenis Material</w:t>
            </w:r>
          </w:p>
        </w:tc>
        <w:tc>
          <w:tcPr>
            <w:tcW w:w="0" w:type="auto"/>
            <w:tcBorders>
              <w:left w:val="nil"/>
              <w:bottom w:val="single" w:sz="4" w:space="0" w:color="auto"/>
              <w:right w:val="nil"/>
            </w:tcBorders>
            <w:vAlign w:val="center"/>
          </w:tcPr>
          <w:p w14:paraId="5A1334BF"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b/>
                <w:bCs/>
                <w:lang w:val="en-US" w:eastAsia="en-US"/>
              </w:rPr>
              <w:t>Suhu Awal (°C)</w:t>
            </w:r>
          </w:p>
        </w:tc>
        <w:tc>
          <w:tcPr>
            <w:tcW w:w="0" w:type="auto"/>
            <w:tcBorders>
              <w:left w:val="nil"/>
              <w:bottom w:val="single" w:sz="4" w:space="0" w:color="auto"/>
              <w:right w:val="nil"/>
            </w:tcBorders>
            <w:vAlign w:val="center"/>
          </w:tcPr>
          <w:p w14:paraId="2DDB5E20"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b/>
                <w:bCs/>
                <w:lang w:val="en-US" w:eastAsia="en-US"/>
              </w:rPr>
              <w:t>Suhu Akhir (°C)</w:t>
            </w:r>
          </w:p>
        </w:tc>
        <w:tc>
          <w:tcPr>
            <w:tcW w:w="0" w:type="auto"/>
            <w:tcBorders>
              <w:left w:val="nil"/>
              <w:bottom w:val="single" w:sz="4" w:space="0" w:color="auto"/>
              <w:right w:val="nil"/>
            </w:tcBorders>
            <w:vAlign w:val="center"/>
          </w:tcPr>
          <w:p w14:paraId="53B6CA30"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b/>
                <w:bCs/>
                <w:lang w:val="en-US" w:eastAsia="en-US"/>
              </w:rPr>
              <w:t>Waktu Pemanasan (menit)</w:t>
            </w:r>
          </w:p>
        </w:tc>
        <w:tc>
          <w:tcPr>
            <w:tcW w:w="0" w:type="auto"/>
            <w:tcBorders>
              <w:left w:val="nil"/>
              <w:bottom w:val="single" w:sz="4" w:space="0" w:color="auto"/>
              <w:right w:val="nil"/>
            </w:tcBorders>
            <w:vAlign w:val="center"/>
          </w:tcPr>
          <w:p w14:paraId="2677881A" w14:textId="77777777" w:rsidR="00085594" w:rsidRPr="005D5F00" w:rsidRDefault="00085594" w:rsidP="006E1E8B">
            <w:pPr>
              <w:suppressAutoHyphens w:val="0"/>
              <w:spacing w:line="360" w:lineRule="auto"/>
              <w:jc w:val="center"/>
              <w:rPr>
                <w:rFonts w:ascii="Times New Roman" w:hAnsi="Times New Roman"/>
                <w:color w:val="000000"/>
              </w:rPr>
            </w:pPr>
            <w:proofErr w:type="spellStart"/>
            <w:r w:rsidRPr="005D5F00">
              <w:rPr>
                <w:rFonts w:ascii="Times New Roman" w:hAnsi="Times New Roman"/>
                <w:b/>
                <w:bCs/>
                <w:lang w:val="en-US" w:eastAsia="en-US"/>
              </w:rPr>
              <w:t>Konsumsi</w:t>
            </w:r>
            <w:proofErr w:type="spellEnd"/>
            <w:r w:rsidRPr="005D5F00">
              <w:rPr>
                <w:rFonts w:ascii="Times New Roman" w:hAnsi="Times New Roman"/>
                <w:b/>
                <w:bCs/>
                <w:lang w:val="en-US" w:eastAsia="en-US"/>
              </w:rPr>
              <w:t xml:space="preserve"> Energi (</w:t>
            </w:r>
            <w:proofErr w:type="spellStart"/>
            <w:r w:rsidRPr="005D5F00">
              <w:rPr>
                <w:rFonts w:ascii="Times New Roman" w:hAnsi="Times New Roman"/>
                <w:b/>
                <w:bCs/>
                <w:lang w:val="en-US" w:eastAsia="en-US"/>
              </w:rPr>
              <w:t>Wh</w:t>
            </w:r>
            <w:proofErr w:type="spellEnd"/>
            <w:r w:rsidRPr="005D5F00">
              <w:rPr>
                <w:rFonts w:ascii="Times New Roman" w:hAnsi="Times New Roman"/>
                <w:b/>
                <w:bCs/>
                <w:lang w:val="en-US" w:eastAsia="en-US"/>
              </w:rPr>
              <w:t>)</w:t>
            </w:r>
          </w:p>
        </w:tc>
        <w:tc>
          <w:tcPr>
            <w:tcW w:w="0" w:type="auto"/>
            <w:tcBorders>
              <w:left w:val="nil"/>
              <w:bottom w:val="single" w:sz="4" w:space="0" w:color="auto"/>
              <w:right w:val="nil"/>
            </w:tcBorders>
            <w:vAlign w:val="center"/>
          </w:tcPr>
          <w:p w14:paraId="52AD202A"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b/>
                <w:bCs/>
                <w:lang w:val="en-US" w:eastAsia="en-US"/>
              </w:rPr>
              <w:t>Efisiensi Termal (%)</w:t>
            </w:r>
          </w:p>
        </w:tc>
      </w:tr>
      <w:tr w:rsidR="00085594" w14:paraId="51DCCDF0" w14:textId="77777777" w:rsidTr="00085594">
        <w:trPr>
          <w:jc w:val="center"/>
        </w:trPr>
        <w:tc>
          <w:tcPr>
            <w:tcW w:w="0" w:type="auto"/>
            <w:tcBorders>
              <w:top w:val="single" w:sz="4" w:space="0" w:color="auto"/>
              <w:left w:val="nil"/>
              <w:bottom w:val="nil"/>
              <w:right w:val="nil"/>
            </w:tcBorders>
            <w:vAlign w:val="center"/>
          </w:tcPr>
          <w:p w14:paraId="661EFE93"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lang w:val="en-US" w:eastAsia="en-US"/>
              </w:rPr>
              <w:t>1</w:t>
            </w:r>
          </w:p>
        </w:tc>
        <w:tc>
          <w:tcPr>
            <w:tcW w:w="0" w:type="auto"/>
            <w:tcBorders>
              <w:top w:val="single" w:sz="4" w:space="0" w:color="auto"/>
              <w:left w:val="nil"/>
              <w:bottom w:val="nil"/>
              <w:right w:val="nil"/>
            </w:tcBorders>
            <w:vAlign w:val="center"/>
          </w:tcPr>
          <w:p w14:paraId="4E1944C3" w14:textId="77D514C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lang w:val="en-US" w:eastAsia="en-US"/>
              </w:rPr>
              <w:t xml:space="preserve">Stainless Steel </w:t>
            </w:r>
            <w:r w:rsidR="005A3B51">
              <w:rPr>
                <w:rFonts w:ascii="Times New Roman" w:hAnsi="Times New Roman"/>
                <w:lang w:val="en-US" w:eastAsia="en-US"/>
              </w:rPr>
              <w:t>321</w:t>
            </w:r>
          </w:p>
        </w:tc>
        <w:tc>
          <w:tcPr>
            <w:tcW w:w="0" w:type="auto"/>
            <w:tcBorders>
              <w:top w:val="single" w:sz="4" w:space="0" w:color="auto"/>
              <w:left w:val="nil"/>
              <w:bottom w:val="nil"/>
              <w:right w:val="nil"/>
            </w:tcBorders>
            <w:vAlign w:val="center"/>
          </w:tcPr>
          <w:p w14:paraId="3A6FD43E" w14:textId="77777777" w:rsidR="00085594" w:rsidRPr="003D3952" w:rsidRDefault="00085594" w:rsidP="006E1E8B">
            <w:pPr>
              <w:suppressAutoHyphens w:val="0"/>
              <w:spacing w:line="360" w:lineRule="auto"/>
              <w:jc w:val="center"/>
              <w:rPr>
                <w:rFonts w:ascii="Times New Roman" w:hAnsi="Times New Roman"/>
                <w:color w:val="000000"/>
              </w:rPr>
            </w:pPr>
            <w:r w:rsidRPr="003D3952">
              <w:rPr>
                <w:rFonts w:ascii="Times New Roman" w:hAnsi="Times New Roman"/>
                <w:lang w:val="en-US" w:eastAsia="en-US"/>
              </w:rPr>
              <w:t>20,6</w:t>
            </w:r>
          </w:p>
        </w:tc>
        <w:tc>
          <w:tcPr>
            <w:tcW w:w="0" w:type="auto"/>
            <w:tcBorders>
              <w:top w:val="single" w:sz="4" w:space="0" w:color="auto"/>
              <w:left w:val="nil"/>
              <w:bottom w:val="nil"/>
              <w:right w:val="nil"/>
            </w:tcBorders>
            <w:vAlign w:val="center"/>
          </w:tcPr>
          <w:p w14:paraId="6F2E1B79" w14:textId="77777777" w:rsidR="00085594" w:rsidRPr="003D3952" w:rsidRDefault="00085594" w:rsidP="006E1E8B">
            <w:pPr>
              <w:suppressAutoHyphens w:val="0"/>
              <w:spacing w:line="360" w:lineRule="auto"/>
              <w:jc w:val="center"/>
              <w:rPr>
                <w:rFonts w:ascii="Times New Roman" w:hAnsi="Times New Roman"/>
                <w:color w:val="000000"/>
              </w:rPr>
            </w:pPr>
            <w:r w:rsidRPr="003D3952">
              <w:rPr>
                <w:rFonts w:ascii="Times New Roman" w:hAnsi="Times New Roman"/>
                <w:lang w:val="en-US" w:eastAsia="en-US"/>
              </w:rPr>
              <w:t>58,2</w:t>
            </w:r>
          </w:p>
        </w:tc>
        <w:tc>
          <w:tcPr>
            <w:tcW w:w="0" w:type="auto"/>
            <w:tcBorders>
              <w:top w:val="single" w:sz="4" w:space="0" w:color="auto"/>
              <w:left w:val="nil"/>
              <w:bottom w:val="nil"/>
              <w:right w:val="nil"/>
            </w:tcBorders>
            <w:vAlign w:val="center"/>
          </w:tcPr>
          <w:p w14:paraId="56E0DFB3" w14:textId="77777777" w:rsidR="00085594" w:rsidRPr="003D3952" w:rsidRDefault="00085594" w:rsidP="006E1E8B">
            <w:pPr>
              <w:suppressAutoHyphens w:val="0"/>
              <w:spacing w:line="360" w:lineRule="auto"/>
              <w:jc w:val="center"/>
              <w:rPr>
                <w:rFonts w:ascii="Times New Roman" w:hAnsi="Times New Roman"/>
                <w:color w:val="000000"/>
              </w:rPr>
            </w:pPr>
            <w:r w:rsidRPr="003D3952">
              <w:rPr>
                <w:rFonts w:ascii="Times New Roman" w:hAnsi="Times New Roman"/>
                <w:lang w:val="en-US" w:eastAsia="en-US"/>
              </w:rPr>
              <w:t>90</w:t>
            </w:r>
          </w:p>
        </w:tc>
        <w:tc>
          <w:tcPr>
            <w:tcW w:w="0" w:type="auto"/>
            <w:tcBorders>
              <w:top w:val="single" w:sz="4" w:space="0" w:color="auto"/>
              <w:left w:val="nil"/>
              <w:bottom w:val="nil"/>
              <w:right w:val="nil"/>
            </w:tcBorders>
            <w:vAlign w:val="center"/>
          </w:tcPr>
          <w:p w14:paraId="0BF2C1DA" w14:textId="4B9C08C7" w:rsidR="00085594" w:rsidRPr="003D3952" w:rsidRDefault="00152045" w:rsidP="006E1E8B">
            <w:pPr>
              <w:suppressAutoHyphens w:val="0"/>
              <w:spacing w:line="360" w:lineRule="auto"/>
              <w:jc w:val="center"/>
              <w:rPr>
                <w:rFonts w:ascii="Times New Roman" w:hAnsi="Times New Roman"/>
                <w:color w:val="000000"/>
              </w:rPr>
            </w:pPr>
            <w:r>
              <w:rPr>
                <w:rFonts w:ascii="Times New Roman" w:hAnsi="Times New Roman"/>
                <w:color w:val="000000"/>
              </w:rPr>
              <w:t>470,4</w:t>
            </w:r>
          </w:p>
        </w:tc>
        <w:tc>
          <w:tcPr>
            <w:tcW w:w="0" w:type="auto"/>
            <w:tcBorders>
              <w:top w:val="single" w:sz="4" w:space="0" w:color="auto"/>
              <w:left w:val="nil"/>
              <w:bottom w:val="nil"/>
              <w:right w:val="nil"/>
            </w:tcBorders>
            <w:vAlign w:val="center"/>
          </w:tcPr>
          <w:p w14:paraId="7B038A47" w14:textId="4D219337" w:rsidR="00085594" w:rsidRPr="003D3952" w:rsidRDefault="00152045" w:rsidP="006E1E8B">
            <w:pPr>
              <w:suppressAutoHyphens w:val="0"/>
              <w:spacing w:line="360" w:lineRule="auto"/>
              <w:jc w:val="center"/>
              <w:rPr>
                <w:rFonts w:ascii="Times New Roman" w:hAnsi="Times New Roman"/>
                <w:color w:val="000000"/>
              </w:rPr>
            </w:pPr>
            <w:r>
              <w:rPr>
                <w:rFonts w:ascii="Times New Roman" w:hAnsi="Times New Roman"/>
                <w:color w:val="000000"/>
              </w:rPr>
              <w:t>61</w:t>
            </w:r>
          </w:p>
        </w:tc>
      </w:tr>
      <w:tr w:rsidR="00085594" w14:paraId="4FC11CA8" w14:textId="77777777" w:rsidTr="00085594">
        <w:trPr>
          <w:jc w:val="center"/>
        </w:trPr>
        <w:tc>
          <w:tcPr>
            <w:tcW w:w="0" w:type="auto"/>
            <w:tcBorders>
              <w:top w:val="nil"/>
              <w:left w:val="nil"/>
              <w:bottom w:val="nil"/>
              <w:right w:val="nil"/>
            </w:tcBorders>
            <w:vAlign w:val="center"/>
          </w:tcPr>
          <w:p w14:paraId="1ED54BAD"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lang w:val="en-US" w:eastAsia="en-US"/>
              </w:rPr>
              <w:t>2</w:t>
            </w:r>
          </w:p>
        </w:tc>
        <w:tc>
          <w:tcPr>
            <w:tcW w:w="0" w:type="auto"/>
            <w:tcBorders>
              <w:top w:val="nil"/>
              <w:left w:val="nil"/>
              <w:bottom w:val="nil"/>
              <w:right w:val="nil"/>
            </w:tcBorders>
            <w:vAlign w:val="center"/>
          </w:tcPr>
          <w:p w14:paraId="77C4FD5E" w14:textId="10AAF192"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lang w:val="en-US" w:eastAsia="en-US"/>
              </w:rPr>
              <w:t xml:space="preserve">Stainless Steel </w:t>
            </w:r>
            <w:r w:rsidR="005A3B51">
              <w:rPr>
                <w:rFonts w:ascii="Times New Roman" w:hAnsi="Times New Roman"/>
                <w:lang w:val="en-US" w:eastAsia="en-US"/>
              </w:rPr>
              <w:t>321</w:t>
            </w:r>
          </w:p>
        </w:tc>
        <w:tc>
          <w:tcPr>
            <w:tcW w:w="0" w:type="auto"/>
            <w:tcBorders>
              <w:top w:val="nil"/>
              <w:left w:val="nil"/>
              <w:bottom w:val="nil"/>
              <w:right w:val="nil"/>
            </w:tcBorders>
            <w:vAlign w:val="center"/>
          </w:tcPr>
          <w:p w14:paraId="5B38F0F7" w14:textId="77777777" w:rsidR="00085594" w:rsidRPr="003D3952" w:rsidRDefault="00085594" w:rsidP="006E1E8B">
            <w:pPr>
              <w:suppressAutoHyphens w:val="0"/>
              <w:spacing w:line="360" w:lineRule="auto"/>
              <w:jc w:val="center"/>
              <w:rPr>
                <w:rFonts w:ascii="Times New Roman" w:hAnsi="Times New Roman"/>
                <w:color w:val="000000"/>
              </w:rPr>
            </w:pPr>
            <w:r w:rsidRPr="003D3952">
              <w:rPr>
                <w:rFonts w:ascii="Times New Roman" w:hAnsi="Times New Roman"/>
                <w:lang w:val="en-US" w:eastAsia="en-US"/>
              </w:rPr>
              <w:t>27,8</w:t>
            </w:r>
          </w:p>
        </w:tc>
        <w:tc>
          <w:tcPr>
            <w:tcW w:w="0" w:type="auto"/>
            <w:tcBorders>
              <w:top w:val="nil"/>
              <w:left w:val="nil"/>
              <w:bottom w:val="nil"/>
              <w:right w:val="nil"/>
            </w:tcBorders>
            <w:vAlign w:val="center"/>
          </w:tcPr>
          <w:p w14:paraId="32810A46" w14:textId="77777777" w:rsidR="00085594" w:rsidRPr="003D3952" w:rsidRDefault="00085594" w:rsidP="006E1E8B">
            <w:pPr>
              <w:suppressAutoHyphens w:val="0"/>
              <w:spacing w:line="360" w:lineRule="auto"/>
              <w:jc w:val="center"/>
              <w:rPr>
                <w:rFonts w:ascii="Times New Roman" w:hAnsi="Times New Roman"/>
                <w:color w:val="000000"/>
              </w:rPr>
            </w:pPr>
            <w:r w:rsidRPr="003D3952">
              <w:rPr>
                <w:rFonts w:ascii="Times New Roman" w:hAnsi="Times New Roman"/>
                <w:lang w:val="en-US" w:eastAsia="en-US"/>
              </w:rPr>
              <w:t>57,3</w:t>
            </w:r>
          </w:p>
        </w:tc>
        <w:tc>
          <w:tcPr>
            <w:tcW w:w="0" w:type="auto"/>
            <w:tcBorders>
              <w:top w:val="nil"/>
              <w:left w:val="nil"/>
              <w:bottom w:val="nil"/>
              <w:right w:val="nil"/>
            </w:tcBorders>
            <w:vAlign w:val="center"/>
          </w:tcPr>
          <w:p w14:paraId="1B73F167" w14:textId="77777777" w:rsidR="00085594" w:rsidRPr="003D3952" w:rsidRDefault="00085594" w:rsidP="006E1E8B">
            <w:pPr>
              <w:suppressAutoHyphens w:val="0"/>
              <w:spacing w:line="360" w:lineRule="auto"/>
              <w:jc w:val="center"/>
              <w:rPr>
                <w:rFonts w:ascii="Times New Roman" w:hAnsi="Times New Roman"/>
                <w:color w:val="000000"/>
              </w:rPr>
            </w:pPr>
            <w:r w:rsidRPr="003D3952">
              <w:rPr>
                <w:rFonts w:ascii="Times New Roman" w:hAnsi="Times New Roman"/>
                <w:lang w:val="en-US" w:eastAsia="en-US"/>
              </w:rPr>
              <w:t>80</w:t>
            </w:r>
          </w:p>
        </w:tc>
        <w:tc>
          <w:tcPr>
            <w:tcW w:w="0" w:type="auto"/>
            <w:tcBorders>
              <w:top w:val="nil"/>
              <w:left w:val="nil"/>
              <w:bottom w:val="nil"/>
              <w:right w:val="nil"/>
            </w:tcBorders>
            <w:vAlign w:val="center"/>
          </w:tcPr>
          <w:p w14:paraId="4A00CB51" w14:textId="2D6557C4" w:rsidR="00085594" w:rsidRPr="003D3952" w:rsidRDefault="00152045" w:rsidP="006E1E8B">
            <w:pPr>
              <w:suppressAutoHyphens w:val="0"/>
              <w:spacing w:line="360" w:lineRule="auto"/>
              <w:jc w:val="center"/>
              <w:rPr>
                <w:rFonts w:ascii="Times New Roman" w:hAnsi="Times New Roman"/>
                <w:color w:val="000000"/>
              </w:rPr>
            </w:pPr>
            <w:r>
              <w:rPr>
                <w:rFonts w:ascii="Times New Roman" w:hAnsi="Times New Roman"/>
                <w:color w:val="000000"/>
              </w:rPr>
              <w:t>475,2</w:t>
            </w:r>
          </w:p>
        </w:tc>
        <w:tc>
          <w:tcPr>
            <w:tcW w:w="0" w:type="auto"/>
            <w:tcBorders>
              <w:top w:val="nil"/>
              <w:left w:val="nil"/>
              <w:bottom w:val="nil"/>
              <w:right w:val="nil"/>
            </w:tcBorders>
            <w:vAlign w:val="center"/>
          </w:tcPr>
          <w:p w14:paraId="1B84C688" w14:textId="3317EAC4" w:rsidR="00085594" w:rsidRPr="003D3952" w:rsidRDefault="00152045" w:rsidP="006E1E8B">
            <w:pPr>
              <w:suppressAutoHyphens w:val="0"/>
              <w:spacing w:line="360" w:lineRule="auto"/>
              <w:jc w:val="center"/>
              <w:rPr>
                <w:rFonts w:ascii="Times New Roman" w:hAnsi="Times New Roman"/>
                <w:color w:val="000000"/>
              </w:rPr>
            </w:pPr>
            <w:r>
              <w:rPr>
                <w:rFonts w:ascii="Times New Roman" w:hAnsi="Times New Roman"/>
                <w:color w:val="000000"/>
              </w:rPr>
              <w:t>54</w:t>
            </w:r>
          </w:p>
        </w:tc>
      </w:tr>
      <w:tr w:rsidR="00085594" w14:paraId="0C430F03" w14:textId="77777777" w:rsidTr="00085594">
        <w:trPr>
          <w:jc w:val="center"/>
        </w:trPr>
        <w:tc>
          <w:tcPr>
            <w:tcW w:w="0" w:type="auto"/>
            <w:tcBorders>
              <w:top w:val="nil"/>
              <w:left w:val="nil"/>
              <w:bottom w:val="nil"/>
              <w:right w:val="nil"/>
            </w:tcBorders>
            <w:vAlign w:val="center"/>
          </w:tcPr>
          <w:p w14:paraId="3E753D49"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lang w:val="en-US" w:eastAsia="en-US"/>
              </w:rPr>
              <w:t>3</w:t>
            </w:r>
          </w:p>
        </w:tc>
        <w:tc>
          <w:tcPr>
            <w:tcW w:w="0" w:type="auto"/>
            <w:tcBorders>
              <w:top w:val="nil"/>
              <w:left w:val="nil"/>
              <w:bottom w:val="nil"/>
              <w:right w:val="nil"/>
            </w:tcBorders>
            <w:vAlign w:val="center"/>
          </w:tcPr>
          <w:p w14:paraId="32BCF4B5" w14:textId="77777777" w:rsidR="00085594" w:rsidRPr="005D5F00" w:rsidRDefault="00085594" w:rsidP="006E1E8B">
            <w:pPr>
              <w:suppressAutoHyphens w:val="0"/>
              <w:spacing w:line="360" w:lineRule="auto"/>
              <w:jc w:val="center"/>
              <w:rPr>
                <w:rFonts w:ascii="Times New Roman" w:hAnsi="Times New Roman"/>
                <w:color w:val="000000"/>
              </w:rPr>
            </w:pPr>
            <w:proofErr w:type="spellStart"/>
            <w:r w:rsidRPr="005D5F00">
              <w:rPr>
                <w:rFonts w:ascii="Times New Roman" w:hAnsi="Times New Roman"/>
                <w:lang w:val="en-US" w:eastAsia="en-US"/>
              </w:rPr>
              <w:t>Incoloy</w:t>
            </w:r>
            <w:proofErr w:type="spellEnd"/>
            <w:r w:rsidRPr="005D5F00">
              <w:rPr>
                <w:rFonts w:ascii="Times New Roman" w:hAnsi="Times New Roman"/>
                <w:lang w:val="en-US" w:eastAsia="en-US"/>
              </w:rPr>
              <w:t xml:space="preserve"> 840</w:t>
            </w:r>
          </w:p>
        </w:tc>
        <w:tc>
          <w:tcPr>
            <w:tcW w:w="0" w:type="auto"/>
            <w:tcBorders>
              <w:top w:val="nil"/>
              <w:left w:val="nil"/>
              <w:bottom w:val="nil"/>
              <w:right w:val="nil"/>
            </w:tcBorders>
            <w:vAlign w:val="center"/>
          </w:tcPr>
          <w:p w14:paraId="16049FC5"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lang w:val="en-US" w:eastAsia="en-US"/>
              </w:rPr>
              <w:t>19,4</w:t>
            </w:r>
          </w:p>
        </w:tc>
        <w:tc>
          <w:tcPr>
            <w:tcW w:w="0" w:type="auto"/>
            <w:tcBorders>
              <w:top w:val="nil"/>
              <w:left w:val="nil"/>
              <w:bottom w:val="nil"/>
              <w:right w:val="nil"/>
            </w:tcBorders>
            <w:vAlign w:val="center"/>
          </w:tcPr>
          <w:p w14:paraId="4A71FE24"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lang w:val="en-US" w:eastAsia="en-US"/>
              </w:rPr>
              <w:t>57,2</w:t>
            </w:r>
          </w:p>
        </w:tc>
        <w:tc>
          <w:tcPr>
            <w:tcW w:w="0" w:type="auto"/>
            <w:tcBorders>
              <w:top w:val="nil"/>
              <w:left w:val="nil"/>
              <w:bottom w:val="nil"/>
              <w:right w:val="nil"/>
            </w:tcBorders>
            <w:vAlign w:val="center"/>
          </w:tcPr>
          <w:p w14:paraId="122F800D"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lang w:val="en-US" w:eastAsia="en-US"/>
              </w:rPr>
              <w:t>110</w:t>
            </w:r>
          </w:p>
        </w:tc>
        <w:tc>
          <w:tcPr>
            <w:tcW w:w="0" w:type="auto"/>
            <w:tcBorders>
              <w:top w:val="nil"/>
              <w:left w:val="nil"/>
              <w:bottom w:val="nil"/>
              <w:right w:val="nil"/>
            </w:tcBorders>
            <w:vAlign w:val="center"/>
          </w:tcPr>
          <w:p w14:paraId="43502573" w14:textId="76CB4C2A" w:rsidR="00085594" w:rsidRPr="005D5F00" w:rsidRDefault="00152045" w:rsidP="006E1E8B">
            <w:pPr>
              <w:suppressAutoHyphens w:val="0"/>
              <w:spacing w:line="360" w:lineRule="auto"/>
              <w:jc w:val="center"/>
              <w:rPr>
                <w:rFonts w:ascii="Times New Roman" w:hAnsi="Times New Roman"/>
                <w:color w:val="000000"/>
              </w:rPr>
            </w:pPr>
            <w:r>
              <w:rPr>
                <w:rFonts w:ascii="Times New Roman" w:hAnsi="Times New Roman"/>
                <w:color w:val="000000"/>
              </w:rPr>
              <w:t>477,6</w:t>
            </w:r>
          </w:p>
        </w:tc>
        <w:tc>
          <w:tcPr>
            <w:tcW w:w="0" w:type="auto"/>
            <w:tcBorders>
              <w:top w:val="nil"/>
              <w:left w:val="nil"/>
              <w:bottom w:val="nil"/>
              <w:right w:val="nil"/>
            </w:tcBorders>
            <w:vAlign w:val="center"/>
          </w:tcPr>
          <w:p w14:paraId="74B9857D" w14:textId="0231A572" w:rsidR="00085594" w:rsidRPr="005D5F00" w:rsidRDefault="00152045" w:rsidP="006E1E8B">
            <w:pPr>
              <w:suppressAutoHyphens w:val="0"/>
              <w:spacing w:line="360" w:lineRule="auto"/>
              <w:jc w:val="center"/>
              <w:rPr>
                <w:rFonts w:ascii="Times New Roman" w:hAnsi="Times New Roman"/>
                <w:color w:val="000000"/>
              </w:rPr>
            </w:pPr>
            <w:r>
              <w:rPr>
                <w:rFonts w:ascii="Times New Roman" w:hAnsi="Times New Roman"/>
                <w:color w:val="000000"/>
              </w:rPr>
              <w:t>50</w:t>
            </w:r>
          </w:p>
        </w:tc>
      </w:tr>
      <w:tr w:rsidR="00085594" w14:paraId="7321515B" w14:textId="77777777" w:rsidTr="00085594">
        <w:trPr>
          <w:jc w:val="center"/>
        </w:trPr>
        <w:tc>
          <w:tcPr>
            <w:tcW w:w="0" w:type="auto"/>
            <w:tcBorders>
              <w:top w:val="nil"/>
              <w:left w:val="nil"/>
              <w:bottom w:val="single" w:sz="4" w:space="0" w:color="auto"/>
              <w:right w:val="nil"/>
            </w:tcBorders>
            <w:vAlign w:val="center"/>
          </w:tcPr>
          <w:p w14:paraId="03A3B0A6"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lang w:val="en-US" w:eastAsia="en-US"/>
              </w:rPr>
              <w:t>4</w:t>
            </w:r>
          </w:p>
        </w:tc>
        <w:tc>
          <w:tcPr>
            <w:tcW w:w="0" w:type="auto"/>
            <w:tcBorders>
              <w:top w:val="nil"/>
              <w:left w:val="nil"/>
              <w:bottom w:val="single" w:sz="4" w:space="0" w:color="auto"/>
              <w:right w:val="nil"/>
            </w:tcBorders>
            <w:vAlign w:val="center"/>
          </w:tcPr>
          <w:p w14:paraId="39BC7984" w14:textId="77777777" w:rsidR="00085594" w:rsidRPr="005D5F00" w:rsidRDefault="00085594" w:rsidP="006E1E8B">
            <w:pPr>
              <w:suppressAutoHyphens w:val="0"/>
              <w:spacing w:line="360" w:lineRule="auto"/>
              <w:jc w:val="center"/>
              <w:rPr>
                <w:rFonts w:ascii="Times New Roman" w:hAnsi="Times New Roman"/>
                <w:color w:val="000000"/>
              </w:rPr>
            </w:pPr>
            <w:proofErr w:type="spellStart"/>
            <w:r w:rsidRPr="005D5F00">
              <w:rPr>
                <w:rFonts w:ascii="Times New Roman" w:hAnsi="Times New Roman"/>
                <w:lang w:val="en-US" w:eastAsia="en-US"/>
              </w:rPr>
              <w:t>Incoloy</w:t>
            </w:r>
            <w:proofErr w:type="spellEnd"/>
            <w:r w:rsidRPr="005D5F00">
              <w:rPr>
                <w:rFonts w:ascii="Times New Roman" w:hAnsi="Times New Roman"/>
                <w:lang w:val="en-US" w:eastAsia="en-US"/>
              </w:rPr>
              <w:t xml:space="preserve"> 840</w:t>
            </w:r>
          </w:p>
        </w:tc>
        <w:tc>
          <w:tcPr>
            <w:tcW w:w="0" w:type="auto"/>
            <w:tcBorders>
              <w:top w:val="nil"/>
              <w:left w:val="nil"/>
              <w:bottom w:val="single" w:sz="4" w:space="0" w:color="auto"/>
              <w:right w:val="nil"/>
            </w:tcBorders>
            <w:vAlign w:val="center"/>
          </w:tcPr>
          <w:p w14:paraId="0E8E930D"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lang w:val="en-US" w:eastAsia="en-US"/>
              </w:rPr>
              <w:t>32,8</w:t>
            </w:r>
          </w:p>
        </w:tc>
        <w:tc>
          <w:tcPr>
            <w:tcW w:w="0" w:type="auto"/>
            <w:tcBorders>
              <w:top w:val="nil"/>
              <w:left w:val="nil"/>
              <w:bottom w:val="single" w:sz="4" w:space="0" w:color="auto"/>
              <w:right w:val="nil"/>
            </w:tcBorders>
            <w:vAlign w:val="center"/>
          </w:tcPr>
          <w:p w14:paraId="0EAC01E3"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lang w:val="en-US" w:eastAsia="en-US"/>
              </w:rPr>
              <w:t>58,6</w:t>
            </w:r>
          </w:p>
        </w:tc>
        <w:tc>
          <w:tcPr>
            <w:tcW w:w="0" w:type="auto"/>
            <w:tcBorders>
              <w:top w:val="nil"/>
              <w:left w:val="nil"/>
              <w:bottom w:val="single" w:sz="4" w:space="0" w:color="auto"/>
              <w:right w:val="nil"/>
            </w:tcBorders>
            <w:vAlign w:val="center"/>
          </w:tcPr>
          <w:p w14:paraId="77D122B9" w14:textId="77777777" w:rsidR="00085594" w:rsidRPr="005D5F00" w:rsidRDefault="00085594" w:rsidP="006E1E8B">
            <w:pPr>
              <w:suppressAutoHyphens w:val="0"/>
              <w:spacing w:line="360" w:lineRule="auto"/>
              <w:jc w:val="center"/>
              <w:rPr>
                <w:rFonts w:ascii="Times New Roman" w:hAnsi="Times New Roman"/>
                <w:color w:val="000000"/>
              </w:rPr>
            </w:pPr>
            <w:r w:rsidRPr="005D5F00">
              <w:rPr>
                <w:rFonts w:ascii="Times New Roman" w:hAnsi="Times New Roman"/>
                <w:lang w:val="en-US" w:eastAsia="en-US"/>
              </w:rPr>
              <w:t>100</w:t>
            </w:r>
          </w:p>
        </w:tc>
        <w:tc>
          <w:tcPr>
            <w:tcW w:w="0" w:type="auto"/>
            <w:tcBorders>
              <w:top w:val="nil"/>
              <w:left w:val="nil"/>
              <w:bottom w:val="single" w:sz="4" w:space="0" w:color="auto"/>
              <w:right w:val="nil"/>
            </w:tcBorders>
            <w:vAlign w:val="center"/>
          </w:tcPr>
          <w:p w14:paraId="2D2E1B6E" w14:textId="2C1F2BBD" w:rsidR="00085594" w:rsidRPr="005D5F00" w:rsidRDefault="00152045" w:rsidP="006E1E8B">
            <w:pPr>
              <w:suppressAutoHyphens w:val="0"/>
              <w:spacing w:line="360" w:lineRule="auto"/>
              <w:jc w:val="center"/>
              <w:rPr>
                <w:rFonts w:ascii="Times New Roman" w:hAnsi="Times New Roman"/>
                <w:color w:val="000000"/>
              </w:rPr>
            </w:pPr>
            <w:r>
              <w:rPr>
                <w:rFonts w:ascii="Times New Roman" w:hAnsi="Times New Roman"/>
                <w:color w:val="000000"/>
              </w:rPr>
              <w:t>475,2</w:t>
            </w:r>
          </w:p>
        </w:tc>
        <w:tc>
          <w:tcPr>
            <w:tcW w:w="0" w:type="auto"/>
            <w:tcBorders>
              <w:top w:val="nil"/>
              <w:left w:val="nil"/>
              <w:bottom w:val="single" w:sz="4" w:space="0" w:color="auto"/>
              <w:right w:val="nil"/>
            </w:tcBorders>
            <w:vAlign w:val="center"/>
          </w:tcPr>
          <w:p w14:paraId="5CDF0720" w14:textId="13A3DD45" w:rsidR="00085594" w:rsidRPr="005D5F00" w:rsidRDefault="00152045" w:rsidP="006E1E8B">
            <w:pPr>
              <w:suppressAutoHyphens w:val="0"/>
              <w:spacing w:line="360" w:lineRule="auto"/>
              <w:jc w:val="center"/>
              <w:rPr>
                <w:rFonts w:ascii="Times New Roman" w:hAnsi="Times New Roman"/>
                <w:color w:val="000000"/>
              </w:rPr>
            </w:pPr>
            <w:r>
              <w:rPr>
                <w:rFonts w:ascii="Times New Roman" w:hAnsi="Times New Roman"/>
                <w:color w:val="000000"/>
              </w:rPr>
              <w:t>37</w:t>
            </w:r>
          </w:p>
        </w:tc>
      </w:tr>
    </w:tbl>
    <w:p w14:paraId="6C4CF4EF" w14:textId="77777777" w:rsidR="00085594" w:rsidRPr="00085594" w:rsidRDefault="00085594" w:rsidP="00085594"/>
    <w:p w14:paraId="02414BC2" w14:textId="18F190D4" w:rsidR="00152045" w:rsidRPr="00152045" w:rsidRDefault="00152045" w:rsidP="00152045">
      <w:pPr>
        <w:ind w:firstLine="284"/>
        <w:jc w:val="both"/>
        <w:rPr>
          <w:sz w:val="20"/>
          <w:szCs w:val="20"/>
        </w:rPr>
      </w:pPr>
      <w:r w:rsidRPr="00152045">
        <w:rPr>
          <w:sz w:val="20"/>
          <w:szCs w:val="20"/>
        </w:rPr>
        <w:t>Hasil pengujian pada empat sampel menunjukkan bahwa elemen pemanas tubular dengan material Stainless Steel 321 dan Incoloy 840 mampu menaikkan suhu air dari suhu awal yang bervariasi hingga mencapai kisaran suhu akhir sekitar 57–59°C, dengan waktu pemanasan berada pada rentang 80–110 menit. Pada Stainless Steel 321, Sampel 1 meningkatkan suhu air dari 20,6°C menjadi 58,2°C dalam 90 menit dengan konsumsi energi 470,4 Wh dan efisiensi termal sekitar 61%, sedangkan Sampel 2 menaikkan suhu dari 27,8°C menjadi 57,3°C dalam 80 menit dengan konsumsi energi 475,2 Wh dan efisiensi sekitar 54%. Sementara itu, pada Incoloy 840, Sampel 3 menaikkan suhu dari 19,4°C menjadi 57,2°C dalam 110 menit dengan konsumsi energi 477,6 Wh dan efisiensi sekitar 50%, sedangkan Sampel 4 menaikkan suhu dari 32,8°C menjadi 58,6°C dalam 100 menit dengan konsumsi energi 475,2 Wh dan efisiensi sekitar 37%. Secara umum, konsumsi energi listrik pada semua sampel relatif mirip (sekitar 470–478 Wh), namun efisiensi termal menunjukkan perbedaan yang cukup nyata antar sampel. Kondisi ini mengindikasikan bahwa perbedaan kinerja lebih dipengaruhi oleh efektivitas perpindahan panas dari elemen ke air dan besarnya rugi panas sistem, bukan semata-mata oleh energi listrik yang masuk.</w:t>
      </w:r>
    </w:p>
    <w:p w14:paraId="7DDA9C5E" w14:textId="1E03F598" w:rsidR="00152045" w:rsidRDefault="00152045" w:rsidP="00152045">
      <w:pPr>
        <w:ind w:firstLine="284"/>
        <w:jc w:val="both"/>
        <w:rPr>
          <w:sz w:val="20"/>
          <w:szCs w:val="20"/>
        </w:rPr>
      </w:pPr>
      <w:r w:rsidRPr="00152045">
        <w:rPr>
          <w:sz w:val="20"/>
          <w:szCs w:val="20"/>
        </w:rPr>
        <w:t>Hasil pengujian pada empat sampel memperlihatkan bahwa elemen pemanas tubular berbahan Stainless Steel 321 dan Incoloy 840 sama-sama mampu mencapai suhu akhir yang hampir setara, tetapi memiliki karakteristik waktu pemanasan dan efisiensi yang berbeda. Stainless Steel 321 cenderung memberikan efisiensi yang lebih tinggi (61% dan 54%) dengan durasi pemanasan lebih singkat (90 dan 80 menit), sedangkan Incoloy 840 menunjukkan efisiensi yang lebih rendah (50% dan 37%) dengan waktu pemanasan lebih panjang (110 dan 100 menit). Perbedaan ini dapat dijelaskan melalui teori perpindahan panas pada sistem imersi yang melibatkan mekanisme konduksi–konveksi dan rugi panas ke lingkungan. Panas yang dihasilkan oleh elemen harus melewati jalur konduksi di dalam elemen dan sheath, lalu ditransfer ke air melalui konveksi pada permukaan elemen. Ketika energi listrik yang digunakan relatif sama, sampel dengan efisiensi lebih tinggi menunjukkan bahwa fraksi panas yang benar-benar diserap air lebih besar, sehingga laju kenaikan suhu lebih efektif dan waktu pemanasan dapat lebih singkat. Sebaliknya, efisiensi yang lebih rendah—seperti pada Sampel 4—mengindikasikan bahwa proporsi panas yang hilang ke lingkungan atau tidak tersalurkan optimal ke air lebih besar, yang dapat dipengaruhi oleh kondisi konveksi air, posisi/perendaman elemen, serta rugi panas melalui dinding wadah atau permukaan terbuka. Dengan demikian, berdasarkan tabel hasil, perbedaan kinerja antar material pada pengujian ini tampak pada kombinasi waktu pemanasan dan efisiensi termal, di mana Stainless Steel 321 menunjukkan performa pemanasan yang lebih efektif, sedangkan Incoloy 840 cenderung mengalami penurunan efisiensi pada beberapa kondisi pengujian meskipun konsumsi energi listriknya hampir sama.</w:t>
      </w:r>
    </w:p>
    <w:p w14:paraId="6469823F" w14:textId="77777777" w:rsidR="0090392F" w:rsidRDefault="0090392F" w:rsidP="0090392F">
      <w:pPr>
        <w:ind w:firstLine="284"/>
        <w:jc w:val="both"/>
        <w:rPr>
          <w:sz w:val="20"/>
          <w:szCs w:val="20"/>
        </w:rPr>
      </w:pPr>
    </w:p>
    <w:p w14:paraId="7EC0157D" w14:textId="77777777" w:rsidR="0090392F" w:rsidRDefault="0090392F" w:rsidP="0090392F">
      <w:pPr>
        <w:ind w:left="720"/>
        <w:jc w:val="center"/>
        <w:rPr>
          <w:sz w:val="20"/>
          <w:szCs w:val="20"/>
        </w:rPr>
      </w:pPr>
      <w:r>
        <w:rPr>
          <w:noProof/>
          <w:color w:val="000000"/>
          <w:sz w:val="20"/>
          <w:szCs w:val="20"/>
        </w:rPr>
        <w:lastRenderedPageBreak/>
        <w:drawing>
          <wp:inline distT="0" distB="0" distL="0" distR="0" wp14:anchorId="29F58DD6" wp14:editId="3159ACD6">
            <wp:extent cx="3416971" cy="192861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23968" cy="1932566"/>
                    </a:xfrm>
                    <a:prstGeom prst="rect">
                      <a:avLst/>
                    </a:prstGeom>
                  </pic:spPr>
                </pic:pic>
              </a:graphicData>
            </a:graphic>
          </wp:inline>
        </w:drawing>
      </w:r>
    </w:p>
    <w:p w14:paraId="1331F63C" w14:textId="48861D6D" w:rsidR="0090392F" w:rsidRPr="00152045" w:rsidRDefault="0090392F" w:rsidP="00152045">
      <w:pPr>
        <w:pStyle w:val="Caption"/>
        <w:jc w:val="center"/>
        <w:rPr>
          <w:i w:val="0"/>
          <w:iCs w:val="0"/>
          <w:color w:val="000000"/>
          <w:sz w:val="18"/>
          <w:szCs w:val="18"/>
        </w:rPr>
      </w:pPr>
      <w:r w:rsidRPr="001C2B66">
        <w:rPr>
          <w:b/>
          <w:bCs/>
          <w:i w:val="0"/>
          <w:iCs w:val="0"/>
          <w:sz w:val="20"/>
          <w:szCs w:val="20"/>
        </w:rPr>
        <w:t>Gambar 2.</w:t>
      </w:r>
      <w:r w:rsidRPr="001C2B66">
        <w:rPr>
          <w:b/>
          <w:bCs/>
          <w:i w:val="0"/>
          <w:iCs w:val="0"/>
          <w:sz w:val="20"/>
          <w:szCs w:val="20"/>
        </w:rPr>
        <w:fldChar w:fldCharType="begin"/>
      </w:r>
      <w:r w:rsidRPr="001C2B66">
        <w:rPr>
          <w:b/>
          <w:bCs/>
          <w:i w:val="0"/>
          <w:iCs w:val="0"/>
          <w:sz w:val="20"/>
          <w:szCs w:val="20"/>
        </w:rPr>
        <w:instrText xml:space="preserve"> SEQ Gambar_2. \* ARABIC </w:instrText>
      </w:r>
      <w:r w:rsidRPr="001C2B66">
        <w:rPr>
          <w:b/>
          <w:bCs/>
          <w:i w:val="0"/>
          <w:iCs w:val="0"/>
          <w:sz w:val="20"/>
          <w:szCs w:val="20"/>
        </w:rPr>
        <w:fldChar w:fldCharType="separate"/>
      </w:r>
      <w:r w:rsidR="004A4C5B">
        <w:rPr>
          <w:b/>
          <w:bCs/>
          <w:i w:val="0"/>
          <w:iCs w:val="0"/>
          <w:noProof/>
          <w:sz w:val="20"/>
          <w:szCs w:val="20"/>
        </w:rPr>
        <w:t>1</w:t>
      </w:r>
      <w:r w:rsidRPr="001C2B66">
        <w:rPr>
          <w:b/>
          <w:bCs/>
          <w:i w:val="0"/>
          <w:iCs w:val="0"/>
          <w:sz w:val="20"/>
          <w:szCs w:val="20"/>
        </w:rPr>
        <w:fldChar w:fldCharType="end"/>
      </w:r>
      <w:r w:rsidRPr="001C2B66">
        <w:rPr>
          <w:i w:val="0"/>
          <w:iCs w:val="0"/>
          <w:sz w:val="22"/>
          <w:szCs w:val="22"/>
          <w:lang w:val="en-US"/>
        </w:rPr>
        <w:t xml:space="preserve"> </w:t>
      </w:r>
      <w:proofErr w:type="spellStart"/>
      <w:r w:rsidRPr="001C2B66">
        <w:rPr>
          <w:i w:val="0"/>
          <w:iCs w:val="0"/>
          <w:sz w:val="20"/>
          <w:szCs w:val="20"/>
          <w:lang w:val="en-US"/>
        </w:rPr>
        <w:t>Grafik</w:t>
      </w:r>
      <w:proofErr w:type="spellEnd"/>
      <w:r w:rsidRPr="001C2B66">
        <w:rPr>
          <w:i w:val="0"/>
          <w:iCs w:val="0"/>
          <w:sz w:val="20"/>
          <w:szCs w:val="20"/>
          <w:lang w:val="en-US"/>
        </w:rPr>
        <w:t xml:space="preserve"> Perbandingan</w:t>
      </w:r>
    </w:p>
    <w:p w14:paraId="4A44D1BC" w14:textId="68251FF4" w:rsidR="00152045" w:rsidRPr="00152045" w:rsidRDefault="00152045" w:rsidP="00152045">
      <w:pPr>
        <w:ind w:firstLine="284"/>
        <w:jc w:val="both"/>
        <w:rPr>
          <w:sz w:val="20"/>
          <w:szCs w:val="20"/>
        </w:rPr>
      </w:pPr>
      <w:r w:rsidRPr="00152045">
        <w:rPr>
          <w:sz w:val="20"/>
          <w:szCs w:val="20"/>
        </w:rPr>
        <w:t>Jika ditinjau dari karakteristik pemanasan, variasi kinerja antar sampel dapat dijelaskan melalui kerangka teori perpindahan panas pada sistem imersi yang merupakan kombinasi mekanisme konduksi–konveksi. Panas yang dibangkitkan oleh elemen akibat pemanasan Joule terlebih dahulu ditransmisikan melalui jalur konduksi internal (dari kawat pemanas, melewati media pengisi/isolator, hingga mencapai sheath), kemudian dipindahkan ke air melalui konveksi pada permukaan elemen. Mengingat konsumsi energi listrik seluruh sampel berada pada rentang yang relatif sempit (±470–478 Wh), perbedaan performa pemanasan terutama ditentukan oleh efektivitas transfer panas total, yaitu seberapa besar fraksi energi listrik yang benar-benar terkonversi menjadi kenaikan energi internal air. Sampel dengan waktu pemanasan lebih singkat dan efisiensi termal lebih tinggi menunjukkan resistansi termal total yang lebih rendah dan transfer panas yang lebih efektif ke fluida. Temuan ini tercermin pada Stainless Steel 321, khususnya Sampel 1 yang mencapai suhu akhir 58,2°C dalam 90 menit dengan efisiensi termal 61%, serta Sampel 2 yang mencapai 57,3°C dalam 80 menit dengan efisiensi 54%. Sebaliknya, Incoloy 840 menunjukkan durasi pemanasan yang lebih panjang dan efisiensi yang lebih rendah, yaitu Sampel 3 mencapai 57,2°C dalam 110 menit dengan efisiensi 50%, sedangkan Sampel 4 mencapai 58,6°C dalam 100 menit dengan efisiensi terendah 37%, yang mengindikasikan dominasi rugi panas atau meningkatnya resistansi perpindahan panas pada kondisi pengujian tersebut.</w:t>
      </w:r>
    </w:p>
    <w:p w14:paraId="1B88EA88" w14:textId="160C1242" w:rsidR="00152045" w:rsidRPr="00152045" w:rsidRDefault="00152045" w:rsidP="00152045">
      <w:pPr>
        <w:ind w:firstLine="284"/>
        <w:jc w:val="both"/>
        <w:rPr>
          <w:sz w:val="20"/>
          <w:szCs w:val="20"/>
        </w:rPr>
      </w:pPr>
      <w:r w:rsidRPr="00152045">
        <w:rPr>
          <w:sz w:val="20"/>
          <w:szCs w:val="20"/>
        </w:rPr>
        <w:t>Walaupun konduktivitas termal (k) material sheath berkontribusi terhadap resistansi konduksi, hasil ini menegaskan bahwa performa pemanasan sistem imersi tidak dapat diatribusikan hanya pada satu parameter material. Pada elemen tubular, faktor-faktor operasional seperti konfigurasi pemasangan (tingkat perendaman dan posisi elemen), luas area kontak efektif, dinamika sirkulasi fluida akibat konveksi alami, serta rugi panas ke lingkungan melalui dinding wadah dan permukaan terbuka dapat menjadi pengendali utama laju pemanasan. Peningkatan rugi panas lingkungan akan menurunkan fraksi panas yang tersimpan dalam air meskipun energi listrik yang masuk relatif serupa, sehingga efisiensi termal menurun. Di sisi lain, pola konveksi alami yang lebih intens akan meningkatkan koefisien perpindahan panas pada sisi fluida, mempercepat distribusi panas, dan mendorong laju kenaikan suhu yang lebih tinggi.</w:t>
      </w:r>
    </w:p>
    <w:p w14:paraId="3E060281" w14:textId="6E9A1289" w:rsidR="005D5F00" w:rsidRPr="00152045" w:rsidRDefault="00152045" w:rsidP="00152045">
      <w:pPr>
        <w:ind w:firstLine="284"/>
        <w:jc w:val="both"/>
        <w:rPr>
          <w:sz w:val="20"/>
          <w:szCs w:val="20"/>
        </w:rPr>
      </w:pPr>
      <w:r w:rsidRPr="00152045">
        <w:rPr>
          <w:sz w:val="20"/>
          <w:szCs w:val="20"/>
        </w:rPr>
        <w:t>Secara kuantitatif, efisiensi termal yang diperoleh berada pada kisaran 37–61%, menunjukkan adanya perbedaan tingkat pemanfaatan energi listrik menjadi panas berguna pada air. Efisiensi yang lebih rendah merefleksikan proporsi energi yang lebih besar hilang sebagai rugi panas atau tertahan oleh resistansi perpindahan panas, baik pada sisi konduksi maupun konveksi. Dengan demikian, meskipun kedua material mampu mencapai suhu akhir yang sebanding, perbedaan kinerja lebih merepresentasikan efektivitas perpindahan panas total sistem yang dipengaruhi oleh karakteristik material serta kondisi operasi/pemasangan selama proses pemanasan berlangsung.</w:t>
      </w:r>
    </w:p>
    <w:p w14:paraId="6ED53EB3" w14:textId="7C206B98" w:rsidR="008A289F" w:rsidRDefault="00721BDC">
      <w:pPr>
        <w:pStyle w:val="Heading1"/>
        <w:rPr>
          <w:sz w:val="24"/>
          <w:szCs w:val="24"/>
        </w:rPr>
      </w:pPr>
      <w:r>
        <w:rPr>
          <w:sz w:val="24"/>
          <w:szCs w:val="24"/>
          <w:lang w:val="en-US"/>
        </w:rPr>
        <w:t>I</w:t>
      </w:r>
      <w:r w:rsidR="0022563F">
        <w:rPr>
          <w:sz w:val="24"/>
          <w:szCs w:val="24"/>
        </w:rPr>
        <w:t>V. Simpulan</w:t>
      </w:r>
    </w:p>
    <w:p w14:paraId="68B85EF8" w14:textId="523D80ED" w:rsidR="00152045" w:rsidRPr="000B362B" w:rsidRDefault="00152045" w:rsidP="001C2B66">
      <w:pPr>
        <w:pBdr>
          <w:top w:val="nil"/>
          <w:left w:val="nil"/>
          <w:bottom w:val="nil"/>
          <w:right w:val="nil"/>
          <w:between w:val="nil"/>
        </w:pBdr>
        <w:ind w:firstLine="288"/>
        <w:jc w:val="both"/>
        <w:rPr>
          <w:color w:val="000000"/>
          <w:sz w:val="20"/>
          <w:szCs w:val="20"/>
          <w:lang w:val="en-US"/>
        </w:rPr>
      </w:pPr>
      <w:r w:rsidRPr="00152045">
        <w:rPr>
          <w:color w:val="000000"/>
          <w:sz w:val="20"/>
          <w:szCs w:val="20"/>
          <w:lang w:val="en-US"/>
        </w:rPr>
        <w:t xml:space="preserve">Berdasarkan hasil pengujian, </w:t>
      </w:r>
      <w:proofErr w:type="spellStart"/>
      <w:r w:rsidRPr="00152045">
        <w:rPr>
          <w:color w:val="000000"/>
          <w:sz w:val="20"/>
          <w:szCs w:val="20"/>
          <w:lang w:val="en-US"/>
        </w:rPr>
        <w:t>elemen</w:t>
      </w:r>
      <w:proofErr w:type="spellEnd"/>
      <w:r w:rsidRPr="00152045">
        <w:rPr>
          <w:color w:val="000000"/>
          <w:sz w:val="20"/>
          <w:szCs w:val="20"/>
          <w:lang w:val="en-US"/>
        </w:rPr>
        <w:t xml:space="preserve"> </w:t>
      </w:r>
      <w:proofErr w:type="spellStart"/>
      <w:r w:rsidRPr="00152045">
        <w:rPr>
          <w:color w:val="000000"/>
          <w:sz w:val="20"/>
          <w:szCs w:val="20"/>
          <w:lang w:val="en-US"/>
        </w:rPr>
        <w:t>pemanas</w:t>
      </w:r>
      <w:proofErr w:type="spellEnd"/>
      <w:r w:rsidRPr="00152045">
        <w:rPr>
          <w:color w:val="000000"/>
          <w:sz w:val="20"/>
          <w:szCs w:val="20"/>
          <w:lang w:val="en-US"/>
        </w:rPr>
        <w:t xml:space="preserve"> tubular </w:t>
      </w:r>
      <w:proofErr w:type="spellStart"/>
      <w:r w:rsidRPr="00152045">
        <w:rPr>
          <w:color w:val="000000"/>
          <w:sz w:val="20"/>
          <w:szCs w:val="20"/>
          <w:lang w:val="en-US"/>
        </w:rPr>
        <w:t>berbahan</w:t>
      </w:r>
      <w:proofErr w:type="spellEnd"/>
      <w:r w:rsidRPr="00152045">
        <w:rPr>
          <w:color w:val="000000"/>
          <w:sz w:val="20"/>
          <w:szCs w:val="20"/>
          <w:lang w:val="en-US"/>
        </w:rPr>
        <w:t xml:space="preserve"> Stainless Steel 321 dan </w:t>
      </w:r>
      <w:proofErr w:type="spellStart"/>
      <w:r w:rsidRPr="00152045">
        <w:rPr>
          <w:color w:val="000000"/>
          <w:sz w:val="20"/>
          <w:szCs w:val="20"/>
          <w:lang w:val="en-US"/>
        </w:rPr>
        <w:t>Incoloy</w:t>
      </w:r>
      <w:proofErr w:type="spellEnd"/>
      <w:r w:rsidRPr="00152045">
        <w:rPr>
          <w:color w:val="000000"/>
          <w:sz w:val="20"/>
          <w:szCs w:val="20"/>
          <w:lang w:val="en-US"/>
        </w:rPr>
        <w:t xml:space="preserve"> 840 sama-sama </w:t>
      </w:r>
      <w:proofErr w:type="spellStart"/>
      <w:r w:rsidRPr="00152045">
        <w:rPr>
          <w:color w:val="000000"/>
          <w:sz w:val="20"/>
          <w:szCs w:val="20"/>
          <w:lang w:val="en-US"/>
        </w:rPr>
        <w:t>mampu</w:t>
      </w:r>
      <w:proofErr w:type="spellEnd"/>
      <w:r w:rsidRPr="00152045">
        <w:rPr>
          <w:color w:val="000000"/>
          <w:sz w:val="20"/>
          <w:szCs w:val="20"/>
          <w:lang w:val="en-US"/>
        </w:rPr>
        <w:t xml:space="preserve"> </w:t>
      </w:r>
      <w:proofErr w:type="spellStart"/>
      <w:r w:rsidRPr="00152045">
        <w:rPr>
          <w:color w:val="000000"/>
          <w:sz w:val="20"/>
          <w:szCs w:val="20"/>
          <w:lang w:val="en-US"/>
        </w:rPr>
        <w:t>menaikkan</w:t>
      </w:r>
      <w:proofErr w:type="spellEnd"/>
      <w:r w:rsidRPr="00152045">
        <w:rPr>
          <w:color w:val="000000"/>
          <w:sz w:val="20"/>
          <w:szCs w:val="20"/>
          <w:lang w:val="en-US"/>
        </w:rPr>
        <w:t xml:space="preserve"> suhu air hingga </w:t>
      </w:r>
      <w:proofErr w:type="spellStart"/>
      <w:r w:rsidRPr="00152045">
        <w:rPr>
          <w:color w:val="000000"/>
          <w:sz w:val="20"/>
          <w:szCs w:val="20"/>
          <w:lang w:val="en-US"/>
        </w:rPr>
        <w:t>kisaran</w:t>
      </w:r>
      <w:proofErr w:type="spellEnd"/>
      <w:r w:rsidRPr="00152045">
        <w:rPr>
          <w:color w:val="000000"/>
          <w:sz w:val="20"/>
          <w:szCs w:val="20"/>
          <w:lang w:val="en-US"/>
        </w:rPr>
        <w:t xml:space="preserve"> 57–59°C dengan </w:t>
      </w:r>
      <w:proofErr w:type="spellStart"/>
      <w:r w:rsidRPr="00152045">
        <w:rPr>
          <w:color w:val="000000"/>
          <w:sz w:val="20"/>
          <w:szCs w:val="20"/>
          <w:lang w:val="en-US"/>
        </w:rPr>
        <w:t>konsumsi</w:t>
      </w:r>
      <w:proofErr w:type="spellEnd"/>
      <w:r w:rsidRPr="00152045">
        <w:rPr>
          <w:color w:val="000000"/>
          <w:sz w:val="20"/>
          <w:szCs w:val="20"/>
          <w:lang w:val="en-US"/>
        </w:rPr>
        <w:t xml:space="preserve"> energi listrik yang </w:t>
      </w:r>
      <w:proofErr w:type="spellStart"/>
      <w:r w:rsidRPr="00152045">
        <w:rPr>
          <w:color w:val="000000"/>
          <w:sz w:val="20"/>
          <w:szCs w:val="20"/>
          <w:lang w:val="en-US"/>
        </w:rPr>
        <w:t>relatif</w:t>
      </w:r>
      <w:proofErr w:type="spellEnd"/>
      <w:r w:rsidRPr="00152045">
        <w:rPr>
          <w:color w:val="000000"/>
          <w:sz w:val="20"/>
          <w:szCs w:val="20"/>
          <w:lang w:val="en-US"/>
        </w:rPr>
        <w:t xml:space="preserve"> serupa (±470–478 </w:t>
      </w:r>
      <w:proofErr w:type="spellStart"/>
      <w:r w:rsidRPr="00152045">
        <w:rPr>
          <w:color w:val="000000"/>
          <w:sz w:val="20"/>
          <w:szCs w:val="20"/>
          <w:lang w:val="en-US"/>
        </w:rPr>
        <w:t>Wh</w:t>
      </w:r>
      <w:proofErr w:type="spellEnd"/>
      <w:r w:rsidRPr="00152045">
        <w:rPr>
          <w:color w:val="000000"/>
          <w:sz w:val="20"/>
          <w:szCs w:val="20"/>
          <w:lang w:val="en-US"/>
        </w:rPr>
        <w:t xml:space="preserve">), namun menunjukkan perbedaan pada durasi pemanasan dan efisiensi termal. Stainless Steel 321 memberikan </w:t>
      </w:r>
      <w:proofErr w:type="spellStart"/>
      <w:r w:rsidRPr="00152045">
        <w:rPr>
          <w:color w:val="000000"/>
          <w:sz w:val="20"/>
          <w:szCs w:val="20"/>
          <w:lang w:val="en-US"/>
        </w:rPr>
        <w:t>performa</w:t>
      </w:r>
      <w:proofErr w:type="spellEnd"/>
      <w:r w:rsidRPr="00152045">
        <w:rPr>
          <w:color w:val="000000"/>
          <w:sz w:val="20"/>
          <w:szCs w:val="20"/>
          <w:lang w:val="en-US"/>
        </w:rPr>
        <w:t xml:space="preserve"> </w:t>
      </w:r>
      <w:proofErr w:type="spellStart"/>
      <w:r w:rsidRPr="00152045">
        <w:rPr>
          <w:color w:val="000000"/>
          <w:sz w:val="20"/>
          <w:szCs w:val="20"/>
          <w:lang w:val="en-US"/>
        </w:rPr>
        <w:t>lebih</w:t>
      </w:r>
      <w:proofErr w:type="spellEnd"/>
      <w:r w:rsidRPr="00152045">
        <w:rPr>
          <w:color w:val="000000"/>
          <w:sz w:val="20"/>
          <w:szCs w:val="20"/>
          <w:lang w:val="en-US"/>
        </w:rPr>
        <w:t xml:space="preserve"> baik dengan waktu pemanasan </w:t>
      </w:r>
      <w:proofErr w:type="spellStart"/>
      <w:r w:rsidRPr="00152045">
        <w:rPr>
          <w:color w:val="000000"/>
          <w:sz w:val="20"/>
          <w:szCs w:val="20"/>
          <w:lang w:val="en-US"/>
        </w:rPr>
        <w:t>lebih</w:t>
      </w:r>
      <w:proofErr w:type="spellEnd"/>
      <w:r w:rsidRPr="00152045">
        <w:rPr>
          <w:color w:val="000000"/>
          <w:sz w:val="20"/>
          <w:szCs w:val="20"/>
          <w:lang w:val="en-US"/>
        </w:rPr>
        <w:t xml:space="preserve"> singkat (80–90 menit) dan efisiensi </w:t>
      </w:r>
      <w:proofErr w:type="spellStart"/>
      <w:r w:rsidRPr="00152045">
        <w:rPr>
          <w:color w:val="000000"/>
          <w:sz w:val="20"/>
          <w:szCs w:val="20"/>
          <w:lang w:val="en-US"/>
        </w:rPr>
        <w:t>lebih</w:t>
      </w:r>
      <w:proofErr w:type="spellEnd"/>
      <w:r w:rsidRPr="00152045">
        <w:rPr>
          <w:color w:val="000000"/>
          <w:sz w:val="20"/>
          <w:szCs w:val="20"/>
          <w:lang w:val="en-US"/>
        </w:rPr>
        <w:t xml:space="preserve"> </w:t>
      </w:r>
      <w:proofErr w:type="spellStart"/>
      <w:r w:rsidRPr="00152045">
        <w:rPr>
          <w:color w:val="000000"/>
          <w:sz w:val="20"/>
          <w:szCs w:val="20"/>
          <w:lang w:val="en-US"/>
        </w:rPr>
        <w:t>tinggi</w:t>
      </w:r>
      <w:proofErr w:type="spellEnd"/>
      <w:r w:rsidRPr="00152045">
        <w:rPr>
          <w:color w:val="000000"/>
          <w:sz w:val="20"/>
          <w:szCs w:val="20"/>
          <w:lang w:val="en-US"/>
        </w:rPr>
        <w:t xml:space="preserve"> (54–61%), sedangkan </w:t>
      </w:r>
      <w:proofErr w:type="spellStart"/>
      <w:r w:rsidRPr="00152045">
        <w:rPr>
          <w:color w:val="000000"/>
          <w:sz w:val="20"/>
          <w:szCs w:val="20"/>
          <w:lang w:val="en-US"/>
        </w:rPr>
        <w:t>Incoloy</w:t>
      </w:r>
      <w:proofErr w:type="spellEnd"/>
      <w:r w:rsidRPr="00152045">
        <w:rPr>
          <w:color w:val="000000"/>
          <w:sz w:val="20"/>
          <w:szCs w:val="20"/>
          <w:lang w:val="en-US"/>
        </w:rPr>
        <w:t xml:space="preserve"> 840 memerlukan waktu </w:t>
      </w:r>
      <w:proofErr w:type="spellStart"/>
      <w:r w:rsidRPr="00152045">
        <w:rPr>
          <w:color w:val="000000"/>
          <w:sz w:val="20"/>
          <w:szCs w:val="20"/>
          <w:lang w:val="en-US"/>
        </w:rPr>
        <w:t>lebih</w:t>
      </w:r>
      <w:proofErr w:type="spellEnd"/>
      <w:r w:rsidRPr="00152045">
        <w:rPr>
          <w:color w:val="000000"/>
          <w:sz w:val="20"/>
          <w:szCs w:val="20"/>
          <w:lang w:val="en-US"/>
        </w:rPr>
        <w:t xml:space="preserve"> lama (100–110 menit) dengan efisiensi </w:t>
      </w:r>
      <w:proofErr w:type="spellStart"/>
      <w:r w:rsidRPr="00152045">
        <w:rPr>
          <w:color w:val="000000"/>
          <w:sz w:val="20"/>
          <w:szCs w:val="20"/>
          <w:lang w:val="en-US"/>
        </w:rPr>
        <w:t>lebih</w:t>
      </w:r>
      <w:proofErr w:type="spellEnd"/>
      <w:r w:rsidRPr="00152045">
        <w:rPr>
          <w:color w:val="000000"/>
          <w:sz w:val="20"/>
          <w:szCs w:val="20"/>
          <w:lang w:val="en-US"/>
        </w:rPr>
        <w:t xml:space="preserve"> </w:t>
      </w:r>
      <w:proofErr w:type="spellStart"/>
      <w:r w:rsidRPr="00152045">
        <w:rPr>
          <w:color w:val="000000"/>
          <w:sz w:val="20"/>
          <w:szCs w:val="20"/>
          <w:lang w:val="en-US"/>
        </w:rPr>
        <w:t>rendah</w:t>
      </w:r>
      <w:proofErr w:type="spellEnd"/>
      <w:r w:rsidRPr="00152045">
        <w:rPr>
          <w:color w:val="000000"/>
          <w:sz w:val="20"/>
          <w:szCs w:val="20"/>
          <w:lang w:val="en-US"/>
        </w:rPr>
        <w:t xml:space="preserve"> (37–50%). Perbedaan ini </w:t>
      </w:r>
      <w:proofErr w:type="spellStart"/>
      <w:r w:rsidRPr="00152045">
        <w:rPr>
          <w:color w:val="000000"/>
          <w:sz w:val="20"/>
          <w:szCs w:val="20"/>
          <w:lang w:val="en-US"/>
        </w:rPr>
        <w:t>mengindikasikan</w:t>
      </w:r>
      <w:proofErr w:type="spellEnd"/>
      <w:r w:rsidRPr="00152045">
        <w:rPr>
          <w:color w:val="000000"/>
          <w:sz w:val="20"/>
          <w:szCs w:val="20"/>
          <w:lang w:val="en-US"/>
        </w:rPr>
        <w:t xml:space="preserve"> </w:t>
      </w:r>
      <w:proofErr w:type="spellStart"/>
      <w:r w:rsidRPr="00152045">
        <w:rPr>
          <w:color w:val="000000"/>
          <w:sz w:val="20"/>
          <w:szCs w:val="20"/>
          <w:lang w:val="en-US"/>
        </w:rPr>
        <w:t>bahwa</w:t>
      </w:r>
      <w:proofErr w:type="spellEnd"/>
      <w:r w:rsidRPr="00152045">
        <w:rPr>
          <w:color w:val="000000"/>
          <w:sz w:val="20"/>
          <w:szCs w:val="20"/>
          <w:lang w:val="en-US"/>
        </w:rPr>
        <w:t xml:space="preserve"> pada </w:t>
      </w:r>
      <w:proofErr w:type="spellStart"/>
      <w:r w:rsidRPr="00152045">
        <w:rPr>
          <w:color w:val="000000"/>
          <w:sz w:val="20"/>
          <w:szCs w:val="20"/>
          <w:lang w:val="en-US"/>
        </w:rPr>
        <w:t>kondisi</w:t>
      </w:r>
      <w:proofErr w:type="spellEnd"/>
      <w:r w:rsidRPr="00152045">
        <w:rPr>
          <w:color w:val="000000"/>
          <w:sz w:val="20"/>
          <w:szCs w:val="20"/>
          <w:lang w:val="en-US"/>
        </w:rPr>
        <w:t xml:space="preserve"> pengujian ini, transfer panas ke air pada Stainless Steel 321 </w:t>
      </w:r>
      <w:proofErr w:type="spellStart"/>
      <w:r w:rsidRPr="00152045">
        <w:rPr>
          <w:color w:val="000000"/>
          <w:sz w:val="20"/>
          <w:szCs w:val="20"/>
          <w:lang w:val="en-US"/>
        </w:rPr>
        <w:t>berlangsung</w:t>
      </w:r>
      <w:proofErr w:type="spellEnd"/>
      <w:r w:rsidRPr="00152045">
        <w:rPr>
          <w:color w:val="000000"/>
          <w:sz w:val="20"/>
          <w:szCs w:val="20"/>
          <w:lang w:val="en-US"/>
        </w:rPr>
        <w:t xml:space="preserve"> </w:t>
      </w:r>
      <w:proofErr w:type="spellStart"/>
      <w:r w:rsidRPr="00152045">
        <w:rPr>
          <w:color w:val="000000"/>
          <w:sz w:val="20"/>
          <w:szCs w:val="20"/>
          <w:lang w:val="en-US"/>
        </w:rPr>
        <w:t>lebih</w:t>
      </w:r>
      <w:proofErr w:type="spellEnd"/>
      <w:r w:rsidRPr="00152045">
        <w:rPr>
          <w:color w:val="000000"/>
          <w:sz w:val="20"/>
          <w:szCs w:val="20"/>
          <w:lang w:val="en-US"/>
        </w:rPr>
        <w:t xml:space="preserve"> efektif, sementara pada </w:t>
      </w:r>
      <w:proofErr w:type="spellStart"/>
      <w:r w:rsidRPr="00152045">
        <w:rPr>
          <w:color w:val="000000"/>
          <w:sz w:val="20"/>
          <w:szCs w:val="20"/>
          <w:lang w:val="en-US"/>
        </w:rPr>
        <w:t>Incoloy</w:t>
      </w:r>
      <w:proofErr w:type="spellEnd"/>
      <w:r w:rsidRPr="00152045">
        <w:rPr>
          <w:color w:val="000000"/>
          <w:sz w:val="20"/>
          <w:szCs w:val="20"/>
          <w:lang w:val="en-US"/>
        </w:rPr>
        <w:t xml:space="preserve"> 840 terjadi </w:t>
      </w:r>
      <w:proofErr w:type="spellStart"/>
      <w:r w:rsidRPr="00152045">
        <w:rPr>
          <w:color w:val="000000"/>
          <w:sz w:val="20"/>
          <w:szCs w:val="20"/>
          <w:lang w:val="en-US"/>
        </w:rPr>
        <w:t>rugi</w:t>
      </w:r>
      <w:proofErr w:type="spellEnd"/>
      <w:r w:rsidRPr="00152045">
        <w:rPr>
          <w:color w:val="000000"/>
          <w:sz w:val="20"/>
          <w:szCs w:val="20"/>
          <w:lang w:val="en-US"/>
        </w:rPr>
        <w:t xml:space="preserve"> panas atau </w:t>
      </w:r>
      <w:proofErr w:type="spellStart"/>
      <w:r w:rsidRPr="00152045">
        <w:rPr>
          <w:color w:val="000000"/>
          <w:sz w:val="20"/>
          <w:szCs w:val="20"/>
          <w:lang w:val="en-US"/>
        </w:rPr>
        <w:t>hambatan</w:t>
      </w:r>
      <w:proofErr w:type="spellEnd"/>
      <w:r w:rsidRPr="00152045">
        <w:rPr>
          <w:color w:val="000000"/>
          <w:sz w:val="20"/>
          <w:szCs w:val="20"/>
          <w:lang w:val="en-US"/>
        </w:rPr>
        <w:t xml:space="preserve"> perpindahan panas yang </w:t>
      </w:r>
      <w:proofErr w:type="spellStart"/>
      <w:r w:rsidRPr="00152045">
        <w:rPr>
          <w:color w:val="000000"/>
          <w:sz w:val="20"/>
          <w:szCs w:val="20"/>
          <w:lang w:val="en-US"/>
        </w:rPr>
        <w:t>lebih</w:t>
      </w:r>
      <w:proofErr w:type="spellEnd"/>
      <w:r w:rsidRPr="00152045">
        <w:rPr>
          <w:color w:val="000000"/>
          <w:sz w:val="20"/>
          <w:szCs w:val="20"/>
          <w:lang w:val="en-US"/>
        </w:rPr>
        <w:t xml:space="preserve"> </w:t>
      </w:r>
      <w:proofErr w:type="spellStart"/>
      <w:r w:rsidRPr="00152045">
        <w:rPr>
          <w:color w:val="000000"/>
          <w:sz w:val="20"/>
          <w:szCs w:val="20"/>
          <w:lang w:val="en-US"/>
        </w:rPr>
        <w:t>dominan</w:t>
      </w:r>
      <w:proofErr w:type="spellEnd"/>
      <w:r w:rsidRPr="00152045">
        <w:rPr>
          <w:color w:val="000000"/>
          <w:sz w:val="20"/>
          <w:szCs w:val="20"/>
          <w:lang w:val="en-US"/>
        </w:rPr>
        <w:t xml:space="preserve">, sehingga efisiensi termal </w:t>
      </w:r>
      <w:proofErr w:type="spellStart"/>
      <w:r w:rsidRPr="00152045">
        <w:rPr>
          <w:color w:val="000000"/>
          <w:sz w:val="20"/>
          <w:szCs w:val="20"/>
          <w:lang w:val="en-US"/>
        </w:rPr>
        <w:t>menurun</w:t>
      </w:r>
      <w:proofErr w:type="spellEnd"/>
      <w:r w:rsidRPr="00152045">
        <w:rPr>
          <w:color w:val="000000"/>
          <w:sz w:val="20"/>
          <w:szCs w:val="20"/>
          <w:lang w:val="en-US"/>
        </w:rPr>
        <w:t xml:space="preserve"> meskipun energi listrik yang </w:t>
      </w:r>
      <w:proofErr w:type="spellStart"/>
      <w:r w:rsidRPr="00152045">
        <w:rPr>
          <w:color w:val="000000"/>
          <w:sz w:val="20"/>
          <w:szCs w:val="20"/>
          <w:lang w:val="en-US"/>
        </w:rPr>
        <w:t>digunakan</w:t>
      </w:r>
      <w:proofErr w:type="spellEnd"/>
      <w:r w:rsidRPr="00152045">
        <w:rPr>
          <w:color w:val="000000"/>
          <w:sz w:val="20"/>
          <w:szCs w:val="20"/>
          <w:lang w:val="en-US"/>
        </w:rPr>
        <w:t xml:space="preserve"> </w:t>
      </w:r>
      <w:proofErr w:type="spellStart"/>
      <w:r w:rsidRPr="00152045">
        <w:rPr>
          <w:color w:val="000000"/>
          <w:sz w:val="20"/>
          <w:szCs w:val="20"/>
          <w:lang w:val="en-US"/>
        </w:rPr>
        <w:t>hampir</w:t>
      </w:r>
      <w:proofErr w:type="spellEnd"/>
      <w:r w:rsidRPr="00152045">
        <w:rPr>
          <w:color w:val="000000"/>
          <w:sz w:val="20"/>
          <w:szCs w:val="20"/>
          <w:lang w:val="en-US"/>
        </w:rPr>
        <w:t xml:space="preserve"> sama.</w:t>
      </w:r>
    </w:p>
    <w:p w14:paraId="3A356A96" w14:textId="6E382D7B" w:rsidR="008A289F" w:rsidRDefault="0022563F">
      <w:pPr>
        <w:pStyle w:val="Heading1"/>
        <w:rPr>
          <w:sz w:val="24"/>
          <w:szCs w:val="24"/>
        </w:rPr>
      </w:pPr>
      <w:r>
        <w:rPr>
          <w:sz w:val="24"/>
          <w:szCs w:val="24"/>
        </w:rPr>
        <w:lastRenderedPageBreak/>
        <w:t xml:space="preserve">Ucapan Terima Kasih </w:t>
      </w:r>
    </w:p>
    <w:p w14:paraId="7C35B719" w14:textId="5AE8DE61" w:rsidR="009436D9" w:rsidRPr="008D669E" w:rsidRDefault="008D669E" w:rsidP="008D669E">
      <w:pPr>
        <w:ind w:firstLine="284"/>
        <w:jc w:val="both"/>
        <w:rPr>
          <w:color w:val="000000"/>
          <w:sz w:val="20"/>
          <w:szCs w:val="20"/>
        </w:rPr>
      </w:pPr>
      <w:r w:rsidRPr="008D669E">
        <w:rPr>
          <w:color w:val="000000"/>
          <w:sz w:val="20"/>
          <w:szCs w:val="20"/>
        </w:rPr>
        <w:t xml:space="preserve">Terima kasih kepada </w:t>
      </w:r>
      <w:r w:rsidR="009C2658">
        <w:rPr>
          <w:color w:val="000000"/>
          <w:sz w:val="20"/>
          <w:szCs w:val="20"/>
          <w:lang w:val="en-US"/>
        </w:rPr>
        <w:t>orang tua</w:t>
      </w:r>
      <w:r w:rsidRPr="008D669E">
        <w:rPr>
          <w:color w:val="000000"/>
          <w:sz w:val="20"/>
          <w:szCs w:val="20"/>
        </w:rPr>
        <w:t xml:space="preserve"> atas dukungan, kasih sayang, dan doa tak pernah putus selama studi Teknik Mesin. Semoga Allah membalas kebaikan kalian dengan kebahagiaan berlimpah. Terima kasih juga kepada teman-teman seangkatan Teknik Mesin atas persahabatan, diskusi mesin, dan dukungan yang membuat kuliah lebih menyenangkan. </w:t>
      </w:r>
    </w:p>
    <w:p w14:paraId="6CE46035" w14:textId="246494B4" w:rsidR="008A289F" w:rsidRDefault="0022563F">
      <w:pPr>
        <w:pStyle w:val="Heading1"/>
        <w:tabs>
          <w:tab w:val="left" w:pos="0"/>
        </w:tabs>
        <w:rPr>
          <w:sz w:val="24"/>
          <w:szCs w:val="24"/>
        </w:rPr>
      </w:pPr>
      <w:r>
        <w:rPr>
          <w:sz w:val="24"/>
          <w:szCs w:val="24"/>
        </w:rPr>
        <w:t>Referensi</w:t>
      </w:r>
    </w:p>
    <w:sdt>
      <w:sdtPr>
        <w:rPr>
          <w:color w:val="000000"/>
          <w:sz w:val="20"/>
          <w:szCs w:val="20"/>
        </w:rPr>
        <w:tag w:val="MENDELEY_BIBLIOGRAPHY"/>
        <w:id w:val="-1680798953"/>
        <w:placeholder>
          <w:docPart w:val="DefaultPlaceholder_-1854013440"/>
        </w:placeholder>
      </w:sdtPr>
      <w:sdtEndPr/>
      <w:sdtContent>
        <w:p w14:paraId="38D0B911" w14:textId="425689A7" w:rsidR="007C38E2" w:rsidRPr="007C38E2" w:rsidRDefault="007C38E2" w:rsidP="007C38E2">
          <w:pPr>
            <w:autoSpaceDE w:val="0"/>
            <w:autoSpaceDN w:val="0"/>
            <w:ind w:hanging="640"/>
            <w:jc w:val="both"/>
            <w:divId w:val="2112582612"/>
            <w:rPr>
              <w:color w:val="000000"/>
              <w:sz w:val="20"/>
              <w:szCs w:val="20"/>
            </w:rPr>
          </w:pPr>
          <w:r w:rsidRPr="007C38E2">
            <w:rPr>
              <w:color w:val="000000"/>
              <w:sz w:val="20"/>
              <w:szCs w:val="20"/>
            </w:rPr>
            <w:t>[1]</w:t>
          </w:r>
          <w:r w:rsidRPr="007C38E2">
            <w:rPr>
              <w:color w:val="000000"/>
              <w:sz w:val="20"/>
              <w:szCs w:val="20"/>
            </w:rPr>
            <w:tab/>
            <w:t xml:space="preserve">A. Janzen And E. Y. Kenig, “Analysis Of Crystallization Fouling In Electric Water Heating,” </w:t>
          </w:r>
          <w:r w:rsidRPr="007C38E2">
            <w:rPr>
              <w:i/>
              <w:iCs/>
              <w:color w:val="000000"/>
              <w:sz w:val="20"/>
              <w:szCs w:val="20"/>
            </w:rPr>
            <w:t>Heliyon</w:t>
          </w:r>
          <w:r w:rsidRPr="007C38E2">
            <w:rPr>
              <w:color w:val="000000"/>
              <w:sz w:val="20"/>
              <w:szCs w:val="20"/>
            </w:rPr>
            <w:t>, Vol. 5, No. 11, Nov. 2019, Doi: 10.1016/J.Heliyon.2019.E02695.</w:t>
          </w:r>
        </w:p>
        <w:p w14:paraId="3A589851" w14:textId="0F522FAF" w:rsidR="007C38E2" w:rsidRPr="007C38E2" w:rsidRDefault="007C38E2" w:rsidP="007C38E2">
          <w:pPr>
            <w:autoSpaceDE w:val="0"/>
            <w:autoSpaceDN w:val="0"/>
            <w:ind w:hanging="640"/>
            <w:jc w:val="both"/>
            <w:divId w:val="1219513674"/>
            <w:rPr>
              <w:color w:val="000000"/>
              <w:sz w:val="20"/>
              <w:szCs w:val="20"/>
            </w:rPr>
          </w:pPr>
          <w:r w:rsidRPr="007C38E2">
            <w:rPr>
              <w:color w:val="000000"/>
              <w:sz w:val="20"/>
              <w:szCs w:val="20"/>
            </w:rPr>
            <w:t>[2]</w:t>
          </w:r>
          <w:r w:rsidRPr="007C38E2">
            <w:rPr>
              <w:color w:val="000000"/>
              <w:sz w:val="20"/>
              <w:szCs w:val="20"/>
            </w:rPr>
            <w:tab/>
            <w:t xml:space="preserve">D. H. Clift And H. Suehrcke, “Control Optimization Of Pv Powered Electric Storage And Heat Pump Water Heaters,” </w:t>
          </w:r>
          <w:r w:rsidRPr="007C38E2">
            <w:rPr>
              <w:i/>
              <w:iCs/>
              <w:color w:val="000000"/>
              <w:sz w:val="20"/>
              <w:szCs w:val="20"/>
            </w:rPr>
            <w:t>Solar Energy</w:t>
          </w:r>
          <w:r w:rsidRPr="007C38E2">
            <w:rPr>
              <w:color w:val="000000"/>
              <w:sz w:val="20"/>
              <w:szCs w:val="20"/>
            </w:rPr>
            <w:t>, Vol. 226, Pp. 489–500, Sep. 2021, Doi: 10.1016/J.Solener.2021.08.059.</w:t>
          </w:r>
        </w:p>
        <w:p w14:paraId="73D83EC7" w14:textId="12F6B769" w:rsidR="007C38E2" w:rsidRPr="007C38E2" w:rsidRDefault="007C38E2" w:rsidP="007C38E2">
          <w:pPr>
            <w:autoSpaceDE w:val="0"/>
            <w:autoSpaceDN w:val="0"/>
            <w:ind w:hanging="640"/>
            <w:jc w:val="both"/>
            <w:divId w:val="1085997256"/>
            <w:rPr>
              <w:color w:val="000000"/>
              <w:sz w:val="20"/>
              <w:szCs w:val="20"/>
            </w:rPr>
          </w:pPr>
          <w:r w:rsidRPr="007C38E2">
            <w:rPr>
              <w:color w:val="000000"/>
              <w:sz w:val="20"/>
              <w:szCs w:val="20"/>
            </w:rPr>
            <w:t>[3]</w:t>
          </w:r>
          <w:r w:rsidRPr="007C38E2">
            <w:rPr>
              <w:color w:val="000000"/>
              <w:sz w:val="20"/>
              <w:szCs w:val="20"/>
            </w:rPr>
            <w:tab/>
            <w:t xml:space="preserve">A. Ibrahim And S. Macintyre, “Failure Analysis Of Incoloy 800 Water Immersion Heating Element,” </w:t>
          </w:r>
          <w:r w:rsidRPr="007C38E2">
            <w:rPr>
              <w:i/>
              <w:iCs/>
              <w:color w:val="000000"/>
              <w:sz w:val="20"/>
              <w:szCs w:val="20"/>
            </w:rPr>
            <w:t>Green Technology, Resilience, And Sustainability</w:t>
          </w:r>
          <w:r w:rsidRPr="007C38E2">
            <w:rPr>
              <w:color w:val="000000"/>
              <w:sz w:val="20"/>
              <w:szCs w:val="20"/>
            </w:rPr>
            <w:t>, Vol. 3, No. 1, Oct. 2023, Doi: 10.1007/S44173-023-00014-6.</w:t>
          </w:r>
        </w:p>
        <w:p w14:paraId="49ED52F3" w14:textId="5F7A1CD5" w:rsidR="007C38E2" w:rsidRPr="007C38E2" w:rsidRDefault="007C38E2" w:rsidP="007C38E2">
          <w:pPr>
            <w:autoSpaceDE w:val="0"/>
            <w:autoSpaceDN w:val="0"/>
            <w:ind w:hanging="640"/>
            <w:jc w:val="both"/>
            <w:divId w:val="171989876"/>
            <w:rPr>
              <w:color w:val="000000"/>
              <w:sz w:val="20"/>
              <w:szCs w:val="20"/>
            </w:rPr>
          </w:pPr>
          <w:r w:rsidRPr="007C38E2">
            <w:rPr>
              <w:color w:val="000000"/>
              <w:sz w:val="20"/>
              <w:szCs w:val="20"/>
            </w:rPr>
            <w:t>[4]</w:t>
          </w:r>
          <w:r w:rsidRPr="007C38E2">
            <w:rPr>
              <w:color w:val="000000"/>
              <w:sz w:val="20"/>
              <w:szCs w:val="20"/>
            </w:rPr>
            <w:tab/>
            <w:t xml:space="preserve">I. A. Kachalla And C. Ghiaus, “Electric Water Boiler Energy Prediction: State-Of-The-Art Review Of Influencing Factors, Techniques, And Future Directions,” Jan. 01, 2024, </w:t>
          </w:r>
          <w:r w:rsidRPr="007C38E2">
            <w:rPr>
              <w:i/>
              <w:iCs/>
              <w:color w:val="000000"/>
              <w:sz w:val="20"/>
              <w:szCs w:val="20"/>
            </w:rPr>
            <w:t>Multidisciplinary Digital Publishing Institute (Mdpi)</w:t>
          </w:r>
          <w:r w:rsidRPr="007C38E2">
            <w:rPr>
              <w:color w:val="000000"/>
              <w:sz w:val="20"/>
              <w:szCs w:val="20"/>
            </w:rPr>
            <w:t>. Doi: 10.3390/En17020443.</w:t>
          </w:r>
        </w:p>
        <w:p w14:paraId="30941B74" w14:textId="13DF5978" w:rsidR="007C38E2" w:rsidRPr="007C38E2" w:rsidRDefault="007C38E2" w:rsidP="007C38E2">
          <w:pPr>
            <w:autoSpaceDE w:val="0"/>
            <w:autoSpaceDN w:val="0"/>
            <w:ind w:hanging="640"/>
            <w:jc w:val="both"/>
            <w:divId w:val="398090935"/>
            <w:rPr>
              <w:color w:val="000000"/>
              <w:sz w:val="20"/>
              <w:szCs w:val="20"/>
            </w:rPr>
          </w:pPr>
          <w:r w:rsidRPr="007C38E2">
            <w:rPr>
              <w:color w:val="000000"/>
              <w:sz w:val="20"/>
              <w:szCs w:val="20"/>
            </w:rPr>
            <w:t>[5]</w:t>
          </w:r>
          <w:r w:rsidRPr="007C38E2">
            <w:rPr>
              <w:color w:val="000000"/>
              <w:sz w:val="20"/>
              <w:szCs w:val="20"/>
            </w:rPr>
            <w:tab/>
            <w:t xml:space="preserve">W. Salameh, J. Faraj, E. Harika, R. Murr, And M. Khaled, “On The Optimization Of Electrical Water Heaters: Modelling Simulations And Experimentation,” </w:t>
          </w:r>
          <w:r w:rsidRPr="007C38E2">
            <w:rPr>
              <w:i/>
              <w:iCs/>
              <w:color w:val="000000"/>
              <w:sz w:val="20"/>
              <w:szCs w:val="20"/>
            </w:rPr>
            <w:t>Energies (Basel).</w:t>
          </w:r>
          <w:r w:rsidRPr="007C38E2">
            <w:rPr>
              <w:color w:val="000000"/>
              <w:sz w:val="20"/>
              <w:szCs w:val="20"/>
            </w:rPr>
            <w:t>, Vol. 14, No. 13, Jul. 2021, Doi: 10.3390/En14133912.</w:t>
          </w:r>
        </w:p>
        <w:p w14:paraId="3CEE0F8D" w14:textId="200808A3" w:rsidR="007C38E2" w:rsidRPr="007C38E2" w:rsidRDefault="007C38E2" w:rsidP="007C38E2">
          <w:pPr>
            <w:autoSpaceDE w:val="0"/>
            <w:autoSpaceDN w:val="0"/>
            <w:ind w:hanging="640"/>
            <w:jc w:val="both"/>
            <w:divId w:val="946695167"/>
            <w:rPr>
              <w:color w:val="000000"/>
              <w:sz w:val="20"/>
              <w:szCs w:val="20"/>
            </w:rPr>
          </w:pPr>
          <w:r w:rsidRPr="007C38E2">
            <w:rPr>
              <w:color w:val="000000"/>
              <w:sz w:val="20"/>
              <w:szCs w:val="20"/>
            </w:rPr>
            <w:t>[6]</w:t>
          </w:r>
          <w:r w:rsidRPr="007C38E2">
            <w:rPr>
              <w:color w:val="000000"/>
              <w:sz w:val="20"/>
              <w:szCs w:val="20"/>
            </w:rPr>
            <w:tab/>
            <w:t xml:space="preserve">S. Aggarwal, R. Kumar, S. Kumar, And T. Singh, “Impact Of Fin Material Properties And The Inclination Angle On The Thermal Efficiency Of Evacuated Tube Solar Water Heater: An Experimental Study,” </w:t>
          </w:r>
          <w:r w:rsidRPr="007C38E2">
            <w:rPr>
              <w:i/>
              <w:iCs/>
              <w:color w:val="000000"/>
              <w:sz w:val="20"/>
              <w:szCs w:val="20"/>
            </w:rPr>
            <w:t>J. King Saud Univ. Sci.</w:t>
          </w:r>
          <w:r w:rsidRPr="007C38E2">
            <w:rPr>
              <w:color w:val="000000"/>
              <w:sz w:val="20"/>
              <w:szCs w:val="20"/>
            </w:rPr>
            <w:t>, Vol. 36, No. 5, May 2024, Doi: 10.1016/J.Jksus.2024.103186.</w:t>
          </w:r>
        </w:p>
        <w:p w14:paraId="13D768F8" w14:textId="634B940A" w:rsidR="007C38E2" w:rsidRPr="007C38E2" w:rsidRDefault="007C38E2" w:rsidP="007C38E2">
          <w:pPr>
            <w:autoSpaceDE w:val="0"/>
            <w:autoSpaceDN w:val="0"/>
            <w:ind w:hanging="640"/>
            <w:jc w:val="both"/>
            <w:divId w:val="793672669"/>
            <w:rPr>
              <w:color w:val="000000"/>
              <w:sz w:val="20"/>
              <w:szCs w:val="20"/>
            </w:rPr>
          </w:pPr>
          <w:r w:rsidRPr="007C38E2">
            <w:rPr>
              <w:color w:val="000000"/>
              <w:sz w:val="20"/>
              <w:szCs w:val="20"/>
            </w:rPr>
            <w:t>[7]</w:t>
          </w:r>
          <w:r w:rsidRPr="007C38E2">
            <w:rPr>
              <w:color w:val="000000"/>
              <w:sz w:val="20"/>
              <w:szCs w:val="20"/>
            </w:rPr>
            <w:tab/>
            <w:t xml:space="preserve">A. Ibrahim And S. Macintyre, “Failure Analysis Of Incoloy 800 Water Immersion Heating Element,” </w:t>
          </w:r>
          <w:r w:rsidRPr="007C38E2">
            <w:rPr>
              <w:i/>
              <w:iCs/>
              <w:color w:val="000000"/>
              <w:sz w:val="20"/>
              <w:szCs w:val="20"/>
            </w:rPr>
            <w:t>Green Technology, Resilience, And Sustainability</w:t>
          </w:r>
          <w:r w:rsidRPr="007C38E2">
            <w:rPr>
              <w:color w:val="000000"/>
              <w:sz w:val="20"/>
              <w:szCs w:val="20"/>
            </w:rPr>
            <w:t>, Vol. 3, No. 1, Oct. 2023, Doi: 10.1007/S44173-023-00014-6.</w:t>
          </w:r>
        </w:p>
        <w:p w14:paraId="49E2B647" w14:textId="6778FDDB" w:rsidR="007C38E2" w:rsidRPr="007C38E2" w:rsidRDefault="007C38E2" w:rsidP="007C38E2">
          <w:pPr>
            <w:autoSpaceDE w:val="0"/>
            <w:autoSpaceDN w:val="0"/>
            <w:ind w:hanging="640"/>
            <w:jc w:val="both"/>
            <w:divId w:val="1775709999"/>
            <w:rPr>
              <w:color w:val="000000"/>
              <w:sz w:val="20"/>
              <w:szCs w:val="20"/>
            </w:rPr>
          </w:pPr>
          <w:r w:rsidRPr="007C38E2">
            <w:rPr>
              <w:color w:val="000000"/>
              <w:sz w:val="20"/>
              <w:szCs w:val="20"/>
            </w:rPr>
            <w:t>[8]</w:t>
          </w:r>
          <w:r w:rsidRPr="007C38E2">
            <w:rPr>
              <w:color w:val="000000"/>
              <w:sz w:val="20"/>
              <w:szCs w:val="20"/>
            </w:rPr>
            <w:tab/>
            <w:t>A. Raduta, M. Nicoara, C. Locovei, And A. Rădułă, “Optimal Design Of Heating Elements Sheathed With Incoloy Superalloy 800,” 2010. [Online]. Available: Https://Www.Researchgate.Net/Publication/298455466</w:t>
          </w:r>
        </w:p>
        <w:p w14:paraId="1977A6E0" w14:textId="252DCDA1" w:rsidR="007C38E2" w:rsidRPr="007C38E2" w:rsidRDefault="007C38E2" w:rsidP="007C38E2">
          <w:pPr>
            <w:autoSpaceDE w:val="0"/>
            <w:autoSpaceDN w:val="0"/>
            <w:ind w:hanging="640"/>
            <w:jc w:val="both"/>
            <w:divId w:val="639186544"/>
            <w:rPr>
              <w:color w:val="000000"/>
              <w:sz w:val="20"/>
              <w:szCs w:val="20"/>
            </w:rPr>
          </w:pPr>
          <w:r w:rsidRPr="007C38E2">
            <w:rPr>
              <w:color w:val="000000"/>
              <w:sz w:val="20"/>
              <w:szCs w:val="20"/>
            </w:rPr>
            <w:t>[9]</w:t>
          </w:r>
          <w:r w:rsidRPr="007C38E2">
            <w:rPr>
              <w:color w:val="000000"/>
              <w:sz w:val="20"/>
              <w:szCs w:val="20"/>
            </w:rPr>
            <w:tab/>
            <w:t xml:space="preserve">G. Pei, G. Li, X. Zhou, J. Ji, And Y. Su, “Comparative Experimental Analysis Of The Thermal Performance Of Evacuated Tube Solar Water Heater Systems With And Without A Mini-Compound Parabolic Concentrating (Cpc) Reflector(C &lt; 1),” </w:t>
          </w:r>
          <w:r w:rsidRPr="007C38E2">
            <w:rPr>
              <w:i/>
              <w:iCs/>
              <w:color w:val="000000"/>
              <w:sz w:val="20"/>
              <w:szCs w:val="20"/>
            </w:rPr>
            <w:t>Energies (Basel).</w:t>
          </w:r>
          <w:r w:rsidRPr="007C38E2">
            <w:rPr>
              <w:color w:val="000000"/>
              <w:sz w:val="20"/>
              <w:szCs w:val="20"/>
            </w:rPr>
            <w:t>, Vol. 5, No. 4, Pp. 911–924, 2012, Doi: 10.3390/En5040911.</w:t>
          </w:r>
        </w:p>
        <w:p w14:paraId="1E499420" w14:textId="54C77621" w:rsidR="007C38E2" w:rsidRPr="007C38E2" w:rsidRDefault="007C38E2" w:rsidP="007C38E2">
          <w:pPr>
            <w:autoSpaceDE w:val="0"/>
            <w:autoSpaceDN w:val="0"/>
            <w:ind w:hanging="640"/>
            <w:jc w:val="both"/>
            <w:divId w:val="2123457796"/>
            <w:rPr>
              <w:color w:val="000000"/>
              <w:sz w:val="20"/>
              <w:szCs w:val="20"/>
            </w:rPr>
          </w:pPr>
          <w:r w:rsidRPr="007C38E2">
            <w:rPr>
              <w:color w:val="000000"/>
              <w:sz w:val="20"/>
              <w:szCs w:val="20"/>
            </w:rPr>
            <w:t>[10]</w:t>
          </w:r>
          <w:r w:rsidRPr="007C38E2">
            <w:rPr>
              <w:color w:val="000000"/>
              <w:sz w:val="20"/>
              <w:szCs w:val="20"/>
            </w:rPr>
            <w:tab/>
            <w:t>O. : Anjas, P. Junianto, And S. Riyadi, “Perancangan Pemanas Air Tenaga Surya Pasif Kapasitas 20 Liter,” 2019.</w:t>
          </w:r>
        </w:p>
        <w:p w14:paraId="07C464AC" w14:textId="34B3ECEF" w:rsidR="007C38E2" w:rsidRPr="007C38E2" w:rsidRDefault="007C38E2" w:rsidP="007C38E2">
          <w:pPr>
            <w:autoSpaceDE w:val="0"/>
            <w:autoSpaceDN w:val="0"/>
            <w:ind w:hanging="640"/>
            <w:jc w:val="both"/>
            <w:divId w:val="1830754422"/>
            <w:rPr>
              <w:color w:val="000000"/>
              <w:sz w:val="20"/>
              <w:szCs w:val="20"/>
            </w:rPr>
          </w:pPr>
          <w:r w:rsidRPr="007C38E2">
            <w:rPr>
              <w:color w:val="000000"/>
              <w:sz w:val="20"/>
              <w:szCs w:val="20"/>
            </w:rPr>
            <w:t>[11]</w:t>
          </w:r>
          <w:r w:rsidRPr="007C38E2">
            <w:rPr>
              <w:color w:val="000000"/>
              <w:sz w:val="20"/>
              <w:szCs w:val="20"/>
            </w:rPr>
            <w:tab/>
            <w:t xml:space="preserve">N. Ramadhan </w:t>
          </w:r>
          <w:r w:rsidRPr="007C38E2">
            <w:rPr>
              <w:i/>
              <w:iCs/>
              <w:color w:val="000000"/>
              <w:sz w:val="20"/>
              <w:szCs w:val="20"/>
            </w:rPr>
            <w:t>Et Al.</w:t>
          </w:r>
          <w:r w:rsidRPr="007C38E2">
            <w:rPr>
              <w:color w:val="000000"/>
              <w:sz w:val="20"/>
              <w:szCs w:val="20"/>
            </w:rPr>
            <w:t xml:space="preserve">, “Analisis Perpindahan Panas Pada Kolektor Pemanas Air Tenaga Surya Dengan Turbulence Enhancer,” </w:t>
          </w:r>
          <w:r w:rsidRPr="007C38E2">
            <w:rPr>
              <w:i/>
              <w:iCs/>
              <w:color w:val="000000"/>
              <w:sz w:val="20"/>
              <w:szCs w:val="20"/>
            </w:rPr>
            <w:t>Jurnal Rekayasa Mesin</w:t>
          </w:r>
          <w:r w:rsidRPr="007C38E2">
            <w:rPr>
              <w:color w:val="000000"/>
              <w:sz w:val="20"/>
              <w:szCs w:val="20"/>
            </w:rPr>
            <w:t>, Vol. 8, No. 1, 2017.</w:t>
          </w:r>
        </w:p>
        <w:p w14:paraId="1456D42F" w14:textId="353E61C0" w:rsidR="007C38E2" w:rsidRPr="007C38E2" w:rsidRDefault="007C38E2" w:rsidP="007C38E2">
          <w:pPr>
            <w:autoSpaceDE w:val="0"/>
            <w:autoSpaceDN w:val="0"/>
            <w:ind w:hanging="640"/>
            <w:jc w:val="both"/>
            <w:divId w:val="84231457"/>
            <w:rPr>
              <w:color w:val="000000"/>
              <w:sz w:val="20"/>
              <w:szCs w:val="20"/>
            </w:rPr>
          </w:pPr>
          <w:r w:rsidRPr="007C38E2">
            <w:rPr>
              <w:color w:val="000000"/>
              <w:sz w:val="20"/>
              <w:szCs w:val="20"/>
            </w:rPr>
            <w:t>[12]</w:t>
          </w:r>
          <w:r w:rsidRPr="007C38E2">
            <w:rPr>
              <w:color w:val="000000"/>
              <w:sz w:val="20"/>
              <w:szCs w:val="20"/>
            </w:rPr>
            <w:tab/>
            <w:t>O. Asnal, “Perancangan Pengontrolan Pemanas Air Menggunakan Plc S7-1200 Dan Sensor Arus Acs712 Perancangan Pengontrolan Pemanas Air Menggunakan Plc Siemens S7-1200 Dan Sensor Arus Acs712.” [Online]. Available: Http://Www.Novapdf.Com/</w:t>
          </w:r>
        </w:p>
        <w:p w14:paraId="41A975F6" w14:textId="61CC7A84" w:rsidR="007C38E2" w:rsidRPr="007C38E2" w:rsidRDefault="007C38E2" w:rsidP="007C38E2">
          <w:pPr>
            <w:jc w:val="both"/>
          </w:pPr>
          <w:r w:rsidRPr="007C38E2">
            <w:rPr>
              <w:color w:val="000000"/>
              <w:sz w:val="20"/>
              <w:szCs w:val="20"/>
            </w:rPr>
            <w:t> </w:t>
          </w:r>
        </w:p>
      </w:sdtContent>
    </w:sdt>
    <w:p w14:paraId="62AFCEDB" w14:textId="3EB68A45" w:rsidR="008A289F" w:rsidRDefault="008A289F" w:rsidP="00C977BA">
      <w:pPr>
        <w:pBdr>
          <w:top w:val="nil"/>
          <w:left w:val="nil"/>
          <w:bottom w:val="nil"/>
          <w:right w:val="nil"/>
          <w:between w:val="nil"/>
        </w:pBdr>
        <w:ind w:left="432" w:hanging="432"/>
        <w:jc w:val="both"/>
        <w:rPr>
          <w:color w:val="000000"/>
          <w:sz w:val="16"/>
          <w:szCs w:val="16"/>
        </w:rPr>
      </w:pPr>
    </w:p>
    <w:p w14:paraId="0D9F848C" w14:textId="77777777" w:rsidR="008A289F" w:rsidRDefault="0022563F">
      <w:pPr>
        <w:pBdr>
          <w:top w:val="nil"/>
          <w:left w:val="nil"/>
          <w:bottom w:val="nil"/>
          <w:right w:val="nil"/>
          <w:between w:val="nil"/>
        </w:pBdr>
        <w:ind w:left="432" w:hanging="432"/>
        <w:jc w:val="both"/>
        <w:rPr>
          <w:color w:val="000000"/>
          <w:sz w:val="16"/>
          <w:szCs w:val="16"/>
        </w:rPr>
      </w:pPr>
      <w:r>
        <w:rPr>
          <w:noProof/>
        </w:rPr>
        <mc:AlternateContent>
          <mc:Choice Requires="wps">
            <w:drawing>
              <wp:anchor distT="0" distB="0" distL="0" distR="0" simplePos="0" relativeHeight="251658240" behindDoc="1" locked="0" layoutInCell="1" hidden="0" allowOverlap="1" wp14:anchorId="112503B2" wp14:editId="540B6B9A">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F5182A1" w14:textId="77777777" w:rsidR="008A289F" w:rsidRDefault="0022563F">
                            <w:pPr>
                              <w:ind w:left="432"/>
                              <w:jc w:val="both"/>
                              <w:textDirection w:val="btLr"/>
                            </w:pPr>
                            <w:r>
                              <w:rPr>
                                <w:rFonts w:ascii="Calibri" w:eastAsia="Calibri" w:hAnsi="Calibri" w:cs="Calibri"/>
                                <w:b/>
                                <w:i/>
                                <w:color w:val="000000"/>
                                <w:sz w:val="20"/>
                              </w:rPr>
                              <w:t>Conﬂict of Interest Statement:</w:t>
                            </w:r>
                          </w:p>
                          <w:p w14:paraId="750D4735" w14:textId="77777777" w:rsidR="008A289F" w:rsidRDefault="0022563F">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1971ABAD" w14:textId="77777777" w:rsidR="008A289F" w:rsidRDefault="0022563F">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112503B2" id="Rectangle 7" o:spid="_x0000_s1026"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">
                <v:stroke startarrowwidth="narrow" startarrowlength="short" endarrowwidth="narrow" endarrowlength="short"/>
                <v:textbox inset="2.53958mm,1.2694mm,2.53958mm,1.2694mm">
                  <w:txbxContent>
                    <w:p w14:paraId="7F5182A1" w14:textId="77777777" w:rsidR="008A289F" w:rsidRDefault="0022563F">
                      <w:pPr>
                        <w:ind w:left="432"/>
                        <w:jc w:val="both"/>
                        <w:textDirection w:val="btLr"/>
                      </w:pPr>
                      <w:r>
                        <w:rPr>
                          <w:rFonts w:ascii="Calibri" w:eastAsia="Calibri" w:hAnsi="Calibri" w:cs="Calibri"/>
                          <w:b/>
                          <w:i/>
                          <w:color w:val="000000"/>
                          <w:sz w:val="20"/>
                        </w:rPr>
                        <w:t>Conﬂict of Interest Statement:</w:t>
                      </w:r>
                    </w:p>
                    <w:p w14:paraId="750D4735" w14:textId="77777777" w:rsidR="008A289F" w:rsidRDefault="0022563F">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1971ABAD" w14:textId="77777777" w:rsidR="008A289F" w:rsidRDefault="0022563F">
                      <w:pPr>
                        <w:ind w:left="432"/>
                        <w:jc w:val="both"/>
                        <w:textDirection w:val="btLr"/>
                      </w:pPr>
                      <w:r>
                        <w:rPr>
                          <w:rFonts w:ascii="Calibri" w:eastAsia="Calibri" w:hAnsi="Calibri" w:cs="Calibri"/>
                          <w:i/>
                          <w:color w:val="000000"/>
                          <w:sz w:val="20"/>
                        </w:rPr>
                        <w:t xml:space="preserve"> </w:t>
                      </w:r>
                    </w:p>
                  </w:txbxContent>
                </v:textbox>
              </v:rect>
            </w:pict>
          </mc:Fallback>
        </mc:AlternateContent>
      </w:r>
    </w:p>
    <w:p w14:paraId="3BACB24C" w14:textId="77777777" w:rsidR="008A289F" w:rsidRDefault="008A289F">
      <w:pPr>
        <w:pBdr>
          <w:top w:val="nil"/>
          <w:left w:val="nil"/>
          <w:bottom w:val="nil"/>
          <w:right w:val="nil"/>
          <w:between w:val="nil"/>
        </w:pBdr>
        <w:ind w:left="432" w:hanging="432"/>
        <w:jc w:val="both"/>
        <w:rPr>
          <w:color w:val="000000"/>
          <w:sz w:val="20"/>
          <w:szCs w:val="20"/>
        </w:rPr>
      </w:pPr>
    </w:p>
    <w:p w14:paraId="30F99B1C" w14:textId="77777777" w:rsidR="008A289F" w:rsidRDefault="008A289F" w:rsidP="008D669E">
      <w:pPr>
        <w:pBdr>
          <w:top w:val="nil"/>
          <w:left w:val="nil"/>
          <w:bottom w:val="nil"/>
          <w:right w:val="nil"/>
          <w:between w:val="nil"/>
        </w:pBdr>
        <w:jc w:val="both"/>
        <w:rPr>
          <w:color w:val="000000"/>
          <w:sz w:val="16"/>
          <w:szCs w:val="16"/>
        </w:rPr>
      </w:pPr>
    </w:p>
    <w:sectPr w:rsidR="008A289F">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6E5D1" w14:textId="77777777" w:rsidR="00A75E09" w:rsidRDefault="00A75E09">
      <w:r>
        <w:separator/>
      </w:r>
    </w:p>
  </w:endnote>
  <w:endnote w:type="continuationSeparator" w:id="0">
    <w:p w14:paraId="1D1E0167" w14:textId="77777777" w:rsidR="00A75E09" w:rsidRDefault="00A7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charset w:val="01"/>
    <w:family w:val="auto"/>
    <w:pitch w:val="variable"/>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16417" w14:textId="77777777" w:rsidR="008A289F" w:rsidRDefault="008A289F">
    <w:pPr>
      <w:jc w:val="center"/>
      <w:rPr>
        <w:sz w:val="14"/>
        <w:szCs w:val="14"/>
      </w:rPr>
    </w:pPr>
  </w:p>
  <w:p w14:paraId="7079B9F8" w14:textId="77777777" w:rsidR="008A289F" w:rsidRDefault="0022563F">
    <w:pPr>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08E0436D" w14:textId="77777777" w:rsidR="008A289F" w:rsidRDefault="0022563F">
    <w:pPr>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7C17" w14:textId="77777777" w:rsidR="008A289F" w:rsidRDefault="0022563F">
    <w:pPr>
      <w:ind w:left="432"/>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0C08568D" w14:textId="77777777" w:rsidR="008A289F" w:rsidRDefault="0022563F">
    <w:pPr>
      <w:ind w:left="432"/>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C935B" w14:textId="77777777" w:rsidR="008A289F" w:rsidRDefault="0022563F">
    <w:pPr>
      <w:ind w:left="432"/>
      <w:jc w:val="center"/>
      <w:rPr>
        <w:rFonts w:ascii="Times" w:eastAsia="Times" w:hAnsi="Times" w:cs="Times"/>
        <w:sz w:val="14"/>
        <w:szCs w:val="14"/>
      </w:rPr>
    </w:pPr>
    <w:r>
      <w:rPr>
        <w:rFonts w:ascii="Times" w:eastAsia="Times" w:hAnsi="Times" w:cs="Times"/>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367DC1BB" w14:textId="77777777" w:rsidR="008A289F" w:rsidRDefault="0022563F">
    <w:pPr>
      <w:ind w:left="432"/>
      <w:jc w:val="center"/>
      <w:rPr>
        <w:rFonts w:ascii="Times" w:eastAsia="Times" w:hAnsi="Times" w:cs="Times"/>
        <w:sz w:val="14"/>
        <w:szCs w:val="14"/>
      </w:rPr>
    </w:pPr>
    <w:r>
      <w:rPr>
        <w:rFonts w:ascii="Times" w:eastAsia="Times" w:hAnsi="Times" w:cs="Times"/>
        <w:sz w:val="14"/>
        <w:szCs w:val="14"/>
      </w:rPr>
      <w:t>Authors retain the right to publish their work in academic journals where copyright remains with them. Any use, distribution, or reproduction that does not comply with these terms is not permitted.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56387" w14:textId="77777777" w:rsidR="00A75E09" w:rsidRDefault="00A75E09">
      <w:r>
        <w:separator/>
      </w:r>
    </w:p>
  </w:footnote>
  <w:footnote w:type="continuationSeparator" w:id="0">
    <w:p w14:paraId="3C5E8555" w14:textId="77777777" w:rsidR="00A75E09" w:rsidRDefault="00A75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E01D" w14:textId="77777777" w:rsidR="008A289F" w:rsidRDefault="0022563F">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1F2F38">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D7697" w14:textId="6BB9A5A5" w:rsidR="008A289F" w:rsidRDefault="0022563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1F2F38">
      <w:rPr>
        <w:noProof/>
        <w:color w:val="000000"/>
      </w:rPr>
      <w:t>3</w:t>
    </w:r>
    <w:r>
      <w:rPr>
        <w:color w:val="000000"/>
      </w:rPr>
      <w:fldChar w:fldCharType="end"/>
    </w:r>
  </w:p>
  <w:p w14:paraId="590B2A76" w14:textId="77777777" w:rsidR="008A289F" w:rsidRDefault="008A289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F9C8A" w14:textId="77777777" w:rsidR="008A289F" w:rsidRDefault="0022563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1F2F38">
      <w:rPr>
        <w:noProof/>
        <w:color w:val="000000"/>
      </w:rPr>
      <w:t>1</w:t>
    </w:r>
    <w:r>
      <w:rPr>
        <w:color w:val="000000"/>
      </w:rPr>
      <w:fldChar w:fldCharType="end"/>
    </w:r>
  </w:p>
  <w:p w14:paraId="57E5201D" w14:textId="77777777" w:rsidR="008A289F" w:rsidRDefault="008A28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56B4F"/>
    <w:multiLevelType w:val="multilevel"/>
    <w:tmpl w:val="E73C8A36"/>
    <w:lvl w:ilvl="0">
      <w:start w:val="1"/>
      <w:numFmt w:val="bullet"/>
      <w:pStyle w:val="JSKReferenceItem"/>
      <w:lvlText w:val="●"/>
      <w:lvlJc w:val="left"/>
      <w:pPr>
        <w:ind w:left="4685" w:hanging="143"/>
      </w:pPr>
      <w:rPr>
        <w:rFonts w:ascii="Noto Sans Symbols" w:eastAsia="Noto Sans Symbols" w:hAnsi="Noto Sans Symbols" w:cs="Noto Sans Symbols"/>
        <w:sz w:val="20"/>
        <w:szCs w:val="20"/>
      </w:rPr>
    </w:lvl>
    <w:lvl w:ilvl="1">
      <w:start w:val="1"/>
      <w:numFmt w:val="bullet"/>
      <w:lvlText w:val="●"/>
      <w:lvlJc w:val="left"/>
      <w:pPr>
        <w:ind w:left="4541" w:hanging="288"/>
      </w:pPr>
      <w:rPr>
        <w:rFonts w:ascii="Noto Sans Symbols" w:eastAsia="Noto Sans Symbols" w:hAnsi="Noto Sans Symbols" w:cs="Noto Sans Symbols"/>
        <w:sz w:val="16"/>
        <w:szCs w:val="16"/>
      </w:rPr>
    </w:lvl>
    <w:lvl w:ilvl="2">
      <w:start w:val="1"/>
      <w:numFmt w:val="lowerRoman"/>
      <w:lvlText w:val="%3."/>
      <w:lvlJc w:val="right"/>
      <w:pPr>
        <w:ind w:left="6413" w:hanging="180"/>
      </w:pPr>
    </w:lvl>
    <w:lvl w:ilvl="3">
      <w:start w:val="1"/>
      <w:numFmt w:val="decimal"/>
      <w:lvlText w:val="%4."/>
      <w:lvlJc w:val="left"/>
      <w:pPr>
        <w:ind w:left="7133" w:hanging="360"/>
      </w:pPr>
    </w:lvl>
    <w:lvl w:ilvl="4">
      <w:start w:val="1"/>
      <w:numFmt w:val="lowerLetter"/>
      <w:lvlText w:val="%5."/>
      <w:lvlJc w:val="left"/>
      <w:pPr>
        <w:ind w:left="7853" w:hanging="360"/>
      </w:pPr>
    </w:lvl>
    <w:lvl w:ilvl="5">
      <w:start w:val="1"/>
      <w:numFmt w:val="lowerRoman"/>
      <w:lvlText w:val="%6."/>
      <w:lvlJc w:val="right"/>
      <w:pPr>
        <w:ind w:left="8573" w:hanging="180"/>
      </w:pPr>
    </w:lvl>
    <w:lvl w:ilvl="6">
      <w:start w:val="1"/>
      <w:numFmt w:val="decimal"/>
      <w:lvlText w:val="%7."/>
      <w:lvlJc w:val="left"/>
      <w:pPr>
        <w:ind w:left="9293" w:hanging="360"/>
      </w:pPr>
    </w:lvl>
    <w:lvl w:ilvl="7">
      <w:start w:val="1"/>
      <w:numFmt w:val="lowerLetter"/>
      <w:lvlText w:val="%8."/>
      <w:lvlJc w:val="left"/>
      <w:pPr>
        <w:ind w:left="10013" w:hanging="360"/>
      </w:pPr>
    </w:lvl>
    <w:lvl w:ilvl="8">
      <w:start w:val="1"/>
      <w:numFmt w:val="lowerRoman"/>
      <w:lvlText w:val="%9."/>
      <w:lvlJc w:val="right"/>
      <w:pPr>
        <w:ind w:left="10733" w:hanging="180"/>
      </w:pPr>
    </w:lvl>
  </w:abstractNum>
  <w:abstractNum w:abstractNumId="1" w15:restartNumberingAfterBreak="0">
    <w:nsid w:val="20884690"/>
    <w:multiLevelType w:val="multilevel"/>
    <w:tmpl w:val="942E0C9E"/>
    <w:lvl w:ilvl="0">
      <w:start w:val="1"/>
      <w:numFmt w:val="decimal"/>
      <w:pStyle w:val="Heading1"/>
      <w:lvlText w:val=""/>
      <w:lvlJc w:val="left"/>
      <w:pPr>
        <w:ind w:left="0" w:firstLine="0"/>
      </w:pPr>
      <w:rPr>
        <w:b/>
      </w:rPr>
    </w:lvl>
    <w:lvl w:ilvl="1">
      <w:start w:val="1"/>
      <w:numFmt w:val="decimal"/>
      <w:pStyle w:val="Heading2"/>
      <w:lvlText w:val=""/>
      <w:lvlJc w:val="left"/>
      <w:pPr>
        <w:ind w:left="0" w:firstLine="0"/>
      </w:pPr>
    </w:lvl>
    <w:lvl w:ilvl="2">
      <w:start w:val="1"/>
      <w:numFmt w:val="decimal"/>
      <w:pStyle w:val="Heading3"/>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2217173D"/>
    <w:multiLevelType w:val="multilevel"/>
    <w:tmpl w:val="5810E080"/>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3" w15:restartNumberingAfterBreak="0">
    <w:nsid w:val="2A69356B"/>
    <w:multiLevelType w:val="hybridMultilevel"/>
    <w:tmpl w:val="22243CF0"/>
    <w:lvl w:ilvl="0" w:tplc="04090019">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356C3C82"/>
    <w:multiLevelType w:val="hybridMultilevel"/>
    <w:tmpl w:val="103AC22E"/>
    <w:lvl w:ilvl="0" w:tplc="04090019">
      <w:start w:val="1"/>
      <w:numFmt w:val="low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5" w15:restartNumberingAfterBreak="0">
    <w:nsid w:val="377C40E1"/>
    <w:multiLevelType w:val="hybridMultilevel"/>
    <w:tmpl w:val="64AED096"/>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416A2"/>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09606F6"/>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3D61AC"/>
    <w:multiLevelType w:val="hybridMultilevel"/>
    <w:tmpl w:val="9C1A2280"/>
    <w:lvl w:ilvl="0" w:tplc="F412F5EE">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AC568B"/>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5454A40"/>
    <w:multiLevelType w:val="multilevel"/>
    <w:tmpl w:val="AF3E7498"/>
    <w:lvl w:ilvl="0">
      <w:start w:val="1"/>
      <w:numFmt w:val="upperLetter"/>
      <w:lvlText w:val="%1."/>
      <w:lvlJc w:val="left"/>
      <w:pPr>
        <w:ind w:left="720" w:hanging="360"/>
      </w:pPr>
      <w:rPr>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 w:numId="4">
    <w:abstractNumId w:val="9"/>
  </w:num>
  <w:num w:numId="5">
    <w:abstractNumId w:val="6"/>
  </w:num>
  <w:num w:numId="6">
    <w:abstractNumId w:val="7"/>
  </w:num>
  <w:num w:numId="7">
    <w:abstractNumId w:val="10"/>
  </w:num>
  <w:num w:numId="8">
    <w:abstractNumId w:val="4"/>
  </w:num>
  <w:num w:numId="9">
    <w:abstractNumId w:val="3"/>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89F"/>
    <w:rsid w:val="00010D6D"/>
    <w:rsid w:val="0001115A"/>
    <w:rsid w:val="0002014B"/>
    <w:rsid w:val="0003418F"/>
    <w:rsid w:val="00051D0B"/>
    <w:rsid w:val="00067FC2"/>
    <w:rsid w:val="00085594"/>
    <w:rsid w:val="00090387"/>
    <w:rsid w:val="00096A40"/>
    <w:rsid w:val="000A075C"/>
    <w:rsid w:val="000B362B"/>
    <w:rsid w:val="000D5135"/>
    <w:rsid w:val="00106F97"/>
    <w:rsid w:val="0012363D"/>
    <w:rsid w:val="00152045"/>
    <w:rsid w:val="00157407"/>
    <w:rsid w:val="001731EF"/>
    <w:rsid w:val="001C2B66"/>
    <w:rsid w:val="001F2F38"/>
    <w:rsid w:val="0021156A"/>
    <w:rsid w:val="0022563F"/>
    <w:rsid w:val="00241777"/>
    <w:rsid w:val="002531EF"/>
    <w:rsid w:val="00254094"/>
    <w:rsid w:val="00263AC7"/>
    <w:rsid w:val="002763B0"/>
    <w:rsid w:val="00281B6F"/>
    <w:rsid w:val="002831B0"/>
    <w:rsid w:val="00290B18"/>
    <w:rsid w:val="002B0582"/>
    <w:rsid w:val="003B6DCF"/>
    <w:rsid w:val="003D3952"/>
    <w:rsid w:val="004233EB"/>
    <w:rsid w:val="0043500A"/>
    <w:rsid w:val="00474605"/>
    <w:rsid w:val="004A4C5B"/>
    <w:rsid w:val="004C11C9"/>
    <w:rsid w:val="004E61A3"/>
    <w:rsid w:val="005058B9"/>
    <w:rsid w:val="005334C3"/>
    <w:rsid w:val="0056098A"/>
    <w:rsid w:val="005A01CE"/>
    <w:rsid w:val="005A3B51"/>
    <w:rsid w:val="005A7D8B"/>
    <w:rsid w:val="005D5F00"/>
    <w:rsid w:val="006608FB"/>
    <w:rsid w:val="00693E8D"/>
    <w:rsid w:val="006E1344"/>
    <w:rsid w:val="006E1E8B"/>
    <w:rsid w:val="007012B9"/>
    <w:rsid w:val="00721BDC"/>
    <w:rsid w:val="0073521E"/>
    <w:rsid w:val="00765AD3"/>
    <w:rsid w:val="007831CA"/>
    <w:rsid w:val="00790877"/>
    <w:rsid w:val="007C38E2"/>
    <w:rsid w:val="007D044A"/>
    <w:rsid w:val="008574BC"/>
    <w:rsid w:val="008A1149"/>
    <w:rsid w:val="008A289F"/>
    <w:rsid w:val="008D669E"/>
    <w:rsid w:val="008F6764"/>
    <w:rsid w:val="0090392F"/>
    <w:rsid w:val="00905C34"/>
    <w:rsid w:val="009436D9"/>
    <w:rsid w:val="00950E2B"/>
    <w:rsid w:val="009649E7"/>
    <w:rsid w:val="009841E1"/>
    <w:rsid w:val="009B4083"/>
    <w:rsid w:val="009C2658"/>
    <w:rsid w:val="009E4781"/>
    <w:rsid w:val="009F3859"/>
    <w:rsid w:val="00A00791"/>
    <w:rsid w:val="00A71DBD"/>
    <w:rsid w:val="00A75E09"/>
    <w:rsid w:val="00A94CE9"/>
    <w:rsid w:val="00AC41E2"/>
    <w:rsid w:val="00AD74B9"/>
    <w:rsid w:val="00B01A9F"/>
    <w:rsid w:val="00B44EC8"/>
    <w:rsid w:val="00B60640"/>
    <w:rsid w:val="00B6333F"/>
    <w:rsid w:val="00B8143C"/>
    <w:rsid w:val="00BB4822"/>
    <w:rsid w:val="00BC4464"/>
    <w:rsid w:val="00BD3DFD"/>
    <w:rsid w:val="00BD7C75"/>
    <w:rsid w:val="00C2569B"/>
    <w:rsid w:val="00C444FD"/>
    <w:rsid w:val="00C70137"/>
    <w:rsid w:val="00C729EC"/>
    <w:rsid w:val="00C7430A"/>
    <w:rsid w:val="00C74F3E"/>
    <w:rsid w:val="00C977BA"/>
    <w:rsid w:val="00CC1083"/>
    <w:rsid w:val="00D106A9"/>
    <w:rsid w:val="00D2295E"/>
    <w:rsid w:val="00D52580"/>
    <w:rsid w:val="00D748BA"/>
    <w:rsid w:val="00D74CA6"/>
    <w:rsid w:val="00D750BE"/>
    <w:rsid w:val="00D9025B"/>
    <w:rsid w:val="00D96346"/>
    <w:rsid w:val="00E476F9"/>
    <w:rsid w:val="00E56382"/>
    <w:rsid w:val="00E7737A"/>
    <w:rsid w:val="00E86F21"/>
    <w:rsid w:val="00E9732F"/>
    <w:rsid w:val="00EA4577"/>
    <w:rsid w:val="00EB22F3"/>
    <w:rsid w:val="00F712AA"/>
    <w:rsid w:val="00FA6528"/>
    <w:rsid w:val="00FB2077"/>
    <w:rsid w:val="00FB6E0D"/>
    <w:rsid w:val="00FE4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21AC4"/>
  <w15:docId w15:val="{078D30E5-D566-4AFC-8EB5-F5E60CB68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01115A"/>
    <w:rPr>
      <w:rFonts w:ascii="Calibri" w:eastAsia="Calibri" w:hAnsi="Calibri"/>
      <w:sz w:val="20"/>
      <w:szCs w:val="20"/>
      <w:lang w:val="en-ID"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729EC"/>
    <w:rPr>
      <w:b/>
      <w:bCs/>
    </w:rPr>
  </w:style>
  <w:style w:type="character" w:styleId="PlaceholderText">
    <w:name w:val="Placeholder Text"/>
    <w:basedOn w:val="DefaultParagraphFont"/>
    <w:uiPriority w:val="99"/>
    <w:semiHidden/>
    <w:rsid w:val="00C977BA"/>
    <w:rPr>
      <w:color w:val="808080"/>
    </w:rPr>
  </w:style>
  <w:style w:type="character" w:customStyle="1" w:styleId="mord">
    <w:name w:val="mord"/>
    <w:basedOn w:val="DefaultParagraphFont"/>
    <w:rsid w:val="002B0582"/>
  </w:style>
  <w:style w:type="character" w:customStyle="1" w:styleId="mbin">
    <w:name w:val="mbin"/>
    <w:basedOn w:val="DefaultParagraphFont"/>
    <w:rsid w:val="000B3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59913">
      <w:bodyDiv w:val="1"/>
      <w:marLeft w:val="0"/>
      <w:marRight w:val="0"/>
      <w:marTop w:val="0"/>
      <w:marBottom w:val="0"/>
      <w:divBdr>
        <w:top w:val="none" w:sz="0" w:space="0" w:color="auto"/>
        <w:left w:val="none" w:sz="0" w:space="0" w:color="auto"/>
        <w:bottom w:val="none" w:sz="0" w:space="0" w:color="auto"/>
        <w:right w:val="none" w:sz="0" w:space="0" w:color="auto"/>
      </w:divBdr>
    </w:div>
    <w:div w:id="371459973">
      <w:bodyDiv w:val="1"/>
      <w:marLeft w:val="0"/>
      <w:marRight w:val="0"/>
      <w:marTop w:val="0"/>
      <w:marBottom w:val="0"/>
      <w:divBdr>
        <w:top w:val="none" w:sz="0" w:space="0" w:color="auto"/>
        <w:left w:val="none" w:sz="0" w:space="0" w:color="auto"/>
        <w:bottom w:val="none" w:sz="0" w:space="0" w:color="auto"/>
        <w:right w:val="none" w:sz="0" w:space="0" w:color="auto"/>
      </w:divBdr>
    </w:div>
    <w:div w:id="507839061">
      <w:bodyDiv w:val="1"/>
      <w:marLeft w:val="0"/>
      <w:marRight w:val="0"/>
      <w:marTop w:val="0"/>
      <w:marBottom w:val="0"/>
      <w:divBdr>
        <w:top w:val="none" w:sz="0" w:space="0" w:color="auto"/>
        <w:left w:val="none" w:sz="0" w:space="0" w:color="auto"/>
        <w:bottom w:val="none" w:sz="0" w:space="0" w:color="auto"/>
        <w:right w:val="none" w:sz="0" w:space="0" w:color="auto"/>
      </w:divBdr>
    </w:div>
    <w:div w:id="848908637">
      <w:bodyDiv w:val="1"/>
      <w:marLeft w:val="0"/>
      <w:marRight w:val="0"/>
      <w:marTop w:val="0"/>
      <w:marBottom w:val="0"/>
      <w:divBdr>
        <w:top w:val="none" w:sz="0" w:space="0" w:color="auto"/>
        <w:left w:val="none" w:sz="0" w:space="0" w:color="auto"/>
        <w:bottom w:val="none" w:sz="0" w:space="0" w:color="auto"/>
        <w:right w:val="none" w:sz="0" w:space="0" w:color="auto"/>
      </w:divBdr>
      <w:divsChild>
        <w:div w:id="2112582612">
          <w:marLeft w:val="640"/>
          <w:marRight w:val="0"/>
          <w:marTop w:val="0"/>
          <w:marBottom w:val="0"/>
          <w:divBdr>
            <w:top w:val="none" w:sz="0" w:space="0" w:color="auto"/>
            <w:left w:val="none" w:sz="0" w:space="0" w:color="auto"/>
            <w:bottom w:val="none" w:sz="0" w:space="0" w:color="auto"/>
            <w:right w:val="none" w:sz="0" w:space="0" w:color="auto"/>
          </w:divBdr>
        </w:div>
        <w:div w:id="1219513674">
          <w:marLeft w:val="640"/>
          <w:marRight w:val="0"/>
          <w:marTop w:val="0"/>
          <w:marBottom w:val="0"/>
          <w:divBdr>
            <w:top w:val="none" w:sz="0" w:space="0" w:color="auto"/>
            <w:left w:val="none" w:sz="0" w:space="0" w:color="auto"/>
            <w:bottom w:val="none" w:sz="0" w:space="0" w:color="auto"/>
            <w:right w:val="none" w:sz="0" w:space="0" w:color="auto"/>
          </w:divBdr>
        </w:div>
        <w:div w:id="1085997256">
          <w:marLeft w:val="640"/>
          <w:marRight w:val="0"/>
          <w:marTop w:val="0"/>
          <w:marBottom w:val="0"/>
          <w:divBdr>
            <w:top w:val="none" w:sz="0" w:space="0" w:color="auto"/>
            <w:left w:val="none" w:sz="0" w:space="0" w:color="auto"/>
            <w:bottom w:val="none" w:sz="0" w:space="0" w:color="auto"/>
            <w:right w:val="none" w:sz="0" w:space="0" w:color="auto"/>
          </w:divBdr>
        </w:div>
        <w:div w:id="171989876">
          <w:marLeft w:val="640"/>
          <w:marRight w:val="0"/>
          <w:marTop w:val="0"/>
          <w:marBottom w:val="0"/>
          <w:divBdr>
            <w:top w:val="none" w:sz="0" w:space="0" w:color="auto"/>
            <w:left w:val="none" w:sz="0" w:space="0" w:color="auto"/>
            <w:bottom w:val="none" w:sz="0" w:space="0" w:color="auto"/>
            <w:right w:val="none" w:sz="0" w:space="0" w:color="auto"/>
          </w:divBdr>
        </w:div>
        <w:div w:id="398090935">
          <w:marLeft w:val="640"/>
          <w:marRight w:val="0"/>
          <w:marTop w:val="0"/>
          <w:marBottom w:val="0"/>
          <w:divBdr>
            <w:top w:val="none" w:sz="0" w:space="0" w:color="auto"/>
            <w:left w:val="none" w:sz="0" w:space="0" w:color="auto"/>
            <w:bottom w:val="none" w:sz="0" w:space="0" w:color="auto"/>
            <w:right w:val="none" w:sz="0" w:space="0" w:color="auto"/>
          </w:divBdr>
        </w:div>
        <w:div w:id="946695167">
          <w:marLeft w:val="640"/>
          <w:marRight w:val="0"/>
          <w:marTop w:val="0"/>
          <w:marBottom w:val="0"/>
          <w:divBdr>
            <w:top w:val="none" w:sz="0" w:space="0" w:color="auto"/>
            <w:left w:val="none" w:sz="0" w:space="0" w:color="auto"/>
            <w:bottom w:val="none" w:sz="0" w:space="0" w:color="auto"/>
            <w:right w:val="none" w:sz="0" w:space="0" w:color="auto"/>
          </w:divBdr>
        </w:div>
        <w:div w:id="793672669">
          <w:marLeft w:val="640"/>
          <w:marRight w:val="0"/>
          <w:marTop w:val="0"/>
          <w:marBottom w:val="0"/>
          <w:divBdr>
            <w:top w:val="none" w:sz="0" w:space="0" w:color="auto"/>
            <w:left w:val="none" w:sz="0" w:space="0" w:color="auto"/>
            <w:bottom w:val="none" w:sz="0" w:space="0" w:color="auto"/>
            <w:right w:val="none" w:sz="0" w:space="0" w:color="auto"/>
          </w:divBdr>
        </w:div>
        <w:div w:id="1775709999">
          <w:marLeft w:val="640"/>
          <w:marRight w:val="0"/>
          <w:marTop w:val="0"/>
          <w:marBottom w:val="0"/>
          <w:divBdr>
            <w:top w:val="none" w:sz="0" w:space="0" w:color="auto"/>
            <w:left w:val="none" w:sz="0" w:space="0" w:color="auto"/>
            <w:bottom w:val="none" w:sz="0" w:space="0" w:color="auto"/>
            <w:right w:val="none" w:sz="0" w:space="0" w:color="auto"/>
          </w:divBdr>
        </w:div>
        <w:div w:id="639186544">
          <w:marLeft w:val="640"/>
          <w:marRight w:val="0"/>
          <w:marTop w:val="0"/>
          <w:marBottom w:val="0"/>
          <w:divBdr>
            <w:top w:val="none" w:sz="0" w:space="0" w:color="auto"/>
            <w:left w:val="none" w:sz="0" w:space="0" w:color="auto"/>
            <w:bottom w:val="none" w:sz="0" w:space="0" w:color="auto"/>
            <w:right w:val="none" w:sz="0" w:space="0" w:color="auto"/>
          </w:divBdr>
        </w:div>
        <w:div w:id="2123457796">
          <w:marLeft w:val="640"/>
          <w:marRight w:val="0"/>
          <w:marTop w:val="0"/>
          <w:marBottom w:val="0"/>
          <w:divBdr>
            <w:top w:val="none" w:sz="0" w:space="0" w:color="auto"/>
            <w:left w:val="none" w:sz="0" w:space="0" w:color="auto"/>
            <w:bottom w:val="none" w:sz="0" w:space="0" w:color="auto"/>
            <w:right w:val="none" w:sz="0" w:space="0" w:color="auto"/>
          </w:divBdr>
        </w:div>
        <w:div w:id="1830754422">
          <w:marLeft w:val="640"/>
          <w:marRight w:val="0"/>
          <w:marTop w:val="0"/>
          <w:marBottom w:val="0"/>
          <w:divBdr>
            <w:top w:val="none" w:sz="0" w:space="0" w:color="auto"/>
            <w:left w:val="none" w:sz="0" w:space="0" w:color="auto"/>
            <w:bottom w:val="none" w:sz="0" w:space="0" w:color="auto"/>
            <w:right w:val="none" w:sz="0" w:space="0" w:color="auto"/>
          </w:divBdr>
        </w:div>
        <w:div w:id="84231457">
          <w:marLeft w:val="640"/>
          <w:marRight w:val="0"/>
          <w:marTop w:val="0"/>
          <w:marBottom w:val="0"/>
          <w:divBdr>
            <w:top w:val="none" w:sz="0" w:space="0" w:color="auto"/>
            <w:left w:val="none" w:sz="0" w:space="0" w:color="auto"/>
            <w:bottom w:val="none" w:sz="0" w:space="0" w:color="auto"/>
            <w:right w:val="none" w:sz="0" w:space="0" w:color="auto"/>
          </w:divBdr>
        </w:div>
      </w:divsChild>
    </w:div>
    <w:div w:id="1109934085">
      <w:bodyDiv w:val="1"/>
      <w:marLeft w:val="0"/>
      <w:marRight w:val="0"/>
      <w:marTop w:val="0"/>
      <w:marBottom w:val="0"/>
      <w:divBdr>
        <w:top w:val="none" w:sz="0" w:space="0" w:color="auto"/>
        <w:left w:val="none" w:sz="0" w:space="0" w:color="auto"/>
        <w:bottom w:val="none" w:sz="0" w:space="0" w:color="auto"/>
        <w:right w:val="none" w:sz="0" w:space="0" w:color="auto"/>
      </w:divBdr>
    </w:div>
    <w:div w:id="1720860960">
      <w:bodyDiv w:val="1"/>
      <w:marLeft w:val="0"/>
      <w:marRight w:val="0"/>
      <w:marTop w:val="0"/>
      <w:marBottom w:val="0"/>
      <w:divBdr>
        <w:top w:val="none" w:sz="0" w:space="0" w:color="auto"/>
        <w:left w:val="none" w:sz="0" w:space="0" w:color="auto"/>
        <w:bottom w:val="none" w:sz="0" w:space="0" w:color="auto"/>
        <w:right w:val="none" w:sz="0" w:space="0" w:color="auto"/>
      </w:divBdr>
      <w:divsChild>
        <w:div w:id="137501114">
          <w:marLeft w:val="640"/>
          <w:marRight w:val="0"/>
          <w:marTop w:val="0"/>
          <w:marBottom w:val="0"/>
          <w:divBdr>
            <w:top w:val="none" w:sz="0" w:space="0" w:color="auto"/>
            <w:left w:val="none" w:sz="0" w:space="0" w:color="auto"/>
            <w:bottom w:val="none" w:sz="0" w:space="0" w:color="auto"/>
            <w:right w:val="none" w:sz="0" w:space="0" w:color="auto"/>
          </w:divBdr>
        </w:div>
        <w:div w:id="293218724">
          <w:marLeft w:val="640"/>
          <w:marRight w:val="0"/>
          <w:marTop w:val="0"/>
          <w:marBottom w:val="0"/>
          <w:divBdr>
            <w:top w:val="none" w:sz="0" w:space="0" w:color="auto"/>
            <w:left w:val="none" w:sz="0" w:space="0" w:color="auto"/>
            <w:bottom w:val="none" w:sz="0" w:space="0" w:color="auto"/>
            <w:right w:val="none" w:sz="0" w:space="0" w:color="auto"/>
          </w:divBdr>
        </w:div>
        <w:div w:id="331374718">
          <w:marLeft w:val="640"/>
          <w:marRight w:val="0"/>
          <w:marTop w:val="0"/>
          <w:marBottom w:val="0"/>
          <w:divBdr>
            <w:top w:val="none" w:sz="0" w:space="0" w:color="auto"/>
            <w:left w:val="none" w:sz="0" w:space="0" w:color="auto"/>
            <w:bottom w:val="none" w:sz="0" w:space="0" w:color="auto"/>
            <w:right w:val="none" w:sz="0" w:space="0" w:color="auto"/>
          </w:divBdr>
        </w:div>
        <w:div w:id="1635216409">
          <w:marLeft w:val="640"/>
          <w:marRight w:val="0"/>
          <w:marTop w:val="0"/>
          <w:marBottom w:val="0"/>
          <w:divBdr>
            <w:top w:val="none" w:sz="0" w:space="0" w:color="auto"/>
            <w:left w:val="none" w:sz="0" w:space="0" w:color="auto"/>
            <w:bottom w:val="none" w:sz="0" w:space="0" w:color="auto"/>
            <w:right w:val="none" w:sz="0" w:space="0" w:color="auto"/>
          </w:divBdr>
        </w:div>
        <w:div w:id="486672065">
          <w:marLeft w:val="640"/>
          <w:marRight w:val="0"/>
          <w:marTop w:val="0"/>
          <w:marBottom w:val="0"/>
          <w:divBdr>
            <w:top w:val="none" w:sz="0" w:space="0" w:color="auto"/>
            <w:left w:val="none" w:sz="0" w:space="0" w:color="auto"/>
            <w:bottom w:val="none" w:sz="0" w:space="0" w:color="auto"/>
            <w:right w:val="none" w:sz="0" w:space="0" w:color="auto"/>
          </w:divBdr>
        </w:div>
        <w:div w:id="568881318">
          <w:marLeft w:val="640"/>
          <w:marRight w:val="0"/>
          <w:marTop w:val="0"/>
          <w:marBottom w:val="0"/>
          <w:divBdr>
            <w:top w:val="none" w:sz="0" w:space="0" w:color="auto"/>
            <w:left w:val="none" w:sz="0" w:space="0" w:color="auto"/>
            <w:bottom w:val="none" w:sz="0" w:space="0" w:color="auto"/>
            <w:right w:val="none" w:sz="0" w:space="0" w:color="auto"/>
          </w:divBdr>
        </w:div>
        <w:div w:id="714934845">
          <w:marLeft w:val="640"/>
          <w:marRight w:val="0"/>
          <w:marTop w:val="0"/>
          <w:marBottom w:val="0"/>
          <w:divBdr>
            <w:top w:val="none" w:sz="0" w:space="0" w:color="auto"/>
            <w:left w:val="none" w:sz="0" w:space="0" w:color="auto"/>
            <w:bottom w:val="none" w:sz="0" w:space="0" w:color="auto"/>
            <w:right w:val="none" w:sz="0" w:space="0" w:color="auto"/>
          </w:divBdr>
        </w:div>
        <w:div w:id="1444573437">
          <w:marLeft w:val="640"/>
          <w:marRight w:val="0"/>
          <w:marTop w:val="0"/>
          <w:marBottom w:val="0"/>
          <w:divBdr>
            <w:top w:val="none" w:sz="0" w:space="0" w:color="auto"/>
            <w:left w:val="none" w:sz="0" w:space="0" w:color="auto"/>
            <w:bottom w:val="none" w:sz="0" w:space="0" w:color="auto"/>
            <w:right w:val="none" w:sz="0" w:space="0" w:color="auto"/>
          </w:divBdr>
        </w:div>
        <w:div w:id="1336955452">
          <w:marLeft w:val="640"/>
          <w:marRight w:val="0"/>
          <w:marTop w:val="0"/>
          <w:marBottom w:val="0"/>
          <w:divBdr>
            <w:top w:val="none" w:sz="0" w:space="0" w:color="auto"/>
            <w:left w:val="none" w:sz="0" w:space="0" w:color="auto"/>
            <w:bottom w:val="none" w:sz="0" w:space="0" w:color="auto"/>
            <w:right w:val="none" w:sz="0" w:space="0" w:color="auto"/>
          </w:divBdr>
        </w:div>
      </w:divsChild>
    </w:div>
    <w:div w:id="1736275346">
      <w:bodyDiv w:val="1"/>
      <w:marLeft w:val="0"/>
      <w:marRight w:val="0"/>
      <w:marTop w:val="0"/>
      <w:marBottom w:val="0"/>
      <w:divBdr>
        <w:top w:val="none" w:sz="0" w:space="0" w:color="auto"/>
        <w:left w:val="none" w:sz="0" w:space="0" w:color="auto"/>
        <w:bottom w:val="none" w:sz="0" w:space="0" w:color="auto"/>
        <w:right w:val="none" w:sz="0" w:space="0" w:color="auto"/>
      </w:divBdr>
      <w:divsChild>
        <w:div w:id="149562362">
          <w:marLeft w:val="640"/>
          <w:marRight w:val="0"/>
          <w:marTop w:val="0"/>
          <w:marBottom w:val="0"/>
          <w:divBdr>
            <w:top w:val="none" w:sz="0" w:space="0" w:color="auto"/>
            <w:left w:val="none" w:sz="0" w:space="0" w:color="auto"/>
            <w:bottom w:val="none" w:sz="0" w:space="0" w:color="auto"/>
            <w:right w:val="none" w:sz="0" w:space="0" w:color="auto"/>
          </w:divBdr>
        </w:div>
        <w:div w:id="1386641866">
          <w:marLeft w:val="640"/>
          <w:marRight w:val="0"/>
          <w:marTop w:val="0"/>
          <w:marBottom w:val="0"/>
          <w:divBdr>
            <w:top w:val="none" w:sz="0" w:space="0" w:color="auto"/>
            <w:left w:val="none" w:sz="0" w:space="0" w:color="auto"/>
            <w:bottom w:val="none" w:sz="0" w:space="0" w:color="auto"/>
            <w:right w:val="none" w:sz="0" w:space="0" w:color="auto"/>
          </w:divBdr>
        </w:div>
        <w:div w:id="1972247927">
          <w:marLeft w:val="640"/>
          <w:marRight w:val="0"/>
          <w:marTop w:val="0"/>
          <w:marBottom w:val="0"/>
          <w:divBdr>
            <w:top w:val="none" w:sz="0" w:space="0" w:color="auto"/>
            <w:left w:val="none" w:sz="0" w:space="0" w:color="auto"/>
            <w:bottom w:val="none" w:sz="0" w:space="0" w:color="auto"/>
            <w:right w:val="none" w:sz="0" w:space="0" w:color="auto"/>
          </w:divBdr>
        </w:div>
        <w:div w:id="1810709179">
          <w:marLeft w:val="640"/>
          <w:marRight w:val="0"/>
          <w:marTop w:val="0"/>
          <w:marBottom w:val="0"/>
          <w:divBdr>
            <w:top w:val="none" w:sz="0" w:space="0" w:color="auto"/>
            <w:left w:val="none" w:sz="0" w:space="0" w:color="auto"/>
            <w:bottom w:val="none" w:sz="0" w:space="0" w:color="auto"/>
            <w:right w:val="none" w:sz="0" w:space="0" w:color="auto"/>
          </w:divBdr>
        </w:div>
        <w:div w:id="575556813">
          <w:marLeft w:val="640"/>
          <w:marRight w:val="0"/>
          <w:marTop w:val="0"/>
          <w:marBottom w:val="0"/>
          <w:divBdr>
            <w:top w:val="none" w:sz="0" w:space="0" w:color="auto"/>
            <w:left w:val="none" w:sz="0" w:space="0" w:color="auto"/>
            <w:bottom w:val="none" w:sz="0" w:space="0" w:color="auto"/>
            <w:right w:val="none" w:sz="0" w:space="0" w:color="auto"/>
          </w:divBdr>
        </w:div>
        <w:div w:id="1767769364">
          <w:marLeft w:val="640"/>
          <w:marRight w:val="0"/>
          <w:marTop w:val="0"/>
          <w:marBottom w:val="0"/>
          <w:divBdr>
            <w:top w:val="none" w:sz="0" w:space="0" w:color="auto"/>
            <w:left w:val="none" w:sz="0" w:space="0" w:color="auto"/>
            <w:bottom w:val="none" w:sz="0" w:space="0" w:color="auto"/>
            <w:right w:val="none" w:sz="0" w:space="0" w:color="auto"/>
          </w:divBdr>
        </w:div>
        <w:div w:id="1428696327">
          <w:marLeft w:val="640"/>
          <w:marRight w:val="0"/>
          <w:marTop w:val="0"/>
          <w:marBottom w:val="0"/>
          <w:divBdr>
            <w:top w:val="none" w:sz="0" w:space="0" w:color="auto"/>
            <w:left w:val="none" w:sz="0" w:space="0" w:color="auto"/>
            <w:bottom w:val="none" w:sz="0" w:space="0" w:color="auto"/>
            <w:right w:val="none" w:sz="0" w:space="0" w:color="auto"/>
          </w:divBdr>
        </w:div>
        <w:div w:id="1780756958">
          <w:marLeft w:val="640"/>
          <w:marRight w:val="0"/>
          <w:marTop w:val="0"/>
          <w:marBottom w:val="0"/>
          <w:divBdr>
            <w:top w:val="none" w:sz="0" w:space="0" w:color="auto"/>
            <w:left w:val="none" w:sz="0" w:space="0" w:color="auto"/>
            <w:bottom w:val="none" w:sz="0" w:space="0" w:color="auto"/>
            <w:right w:val="none" w:sz="0" w:space="0" w:color="auto"/>
          </w:divBdr>
        </w:div>
        <w:div w:id="580139030">
          <w:marLeft w:val="640"/>
          <w:marRight w:val="0"/>
          <w:marTop w:val="0"/>
          <w:marBottom w:val="0"/>
          <w:divBdr>
            <w:top w:val="none" w:sz="0" w:space="0" w:color="auto"/>
            <w:left w:val="none" w:sz="0" w:space="0" w:color="auto"/>
            <w:bottom w:val="none" w:sz="0" w:space="0" w:color="auto"/>
            <w:right w:val="none" w:sz="0" w:space="0" w:color="auto"/>
          </w:divBdr>
        </w:div>
        <w:div w:id="870917971">
          <w:marLeft w:val="640"/>
          <w:marRight w:val="0"/>
          <w:marTop w:val="0"/>
          <w:marBottom w:val="0"/>
          <w:divBdr>
            <w:top w:val="none" w:sz="0" w:space="0" w:color="auto"/>
            <w:left w:val="none" w:sz="0" w:space="0" w:color="auto"/>
            <w:bottom w:val="none" w:sz="0" w:space="0" w:color="auto"/>
            <w:right w:val="none" w:sz="0" w:space="0" w:color="auto"/>
          </w:divBdr>
        </w:div>
        <w:div w:id="1071125481">
          <w:marLeft w:val="640"/>
          <w:marRight w:val="0"/>
          <w:marTop w:val="0"/>
          <w:marBottom w:val="0"/>
          <w:divBdr>
            <w:top w:val="none" w:sz="0" w:space="0" w:color="auto"/>
            <w:left w:val="none" w:sz="0" w:space="0" w:color="auto"/>
            <w:bottom w:val="none" w:sz="0" w:space="0" w:color="auto"/>
            <w:right w:val="none" w:sz="0" w:space="0" w:color="auto"/>
          </w:divBdr>
        </w:div>
      </w:divsChild>
    </w:div>
    <w:div w:id="1863007721">
      <w:bodyDiv w:val="1"/>
      <w:marLeft w:val="0"/>
      <w:marRight w:val="0"/>
      <w:marTop w:val="0"/>
      <w:marBottom w:val="0"/>
      <w:divBdr>
        <w:top w:val="none" w:sz="0" w:space="0" w:color="auto"/>
        <w:left w:val="none" w:sz="0" w:space="0" w:color="auto"/>
        <w:bottom w:val="none" w:sz="0" w:space="0" w:color="auto"/>
        <w:right w:val="none" w:sz="0" w:space="0" w:color="auto"/>
      </w:divBdr>
    </w:div>
    <w:div w:id="1975135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9FEA5CE-C14F-469E-A7FB-9555B828A5E6}"/>
      </w:docPartPr>
      <w:docPartBody>
        <w:p w:rsidR="00E21531" w:rsidRDefault="00884F9D">
          <w:r w:rsidRPr="00EB172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charset w:val="01"/>
    <w:family w:val="auto"/>
    <w:pitch w:val="variable"/>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F9D"/>
    <w:rsid w:val="000327C4"/>
    <w:rsid w:val="000E2586"/>
    <w:rsid w:val="000F2F0B"/>
    <w:rsid w:val="00126E71"/>
    <w:rsid w:val="001E2639"/>
    <w:rsid w:val="002F27D3"/>
    <w:rsid w:val="00343650"/>
    <w:rsid w:val="0035445C"/>
    <w:rsid w:val="003A7A12"/>
    <w:rsid w:val="00464614"/>
    <w:rsid w:val="004A0735"/>
    <w:rsid w:val="005662A3"/>
    <w:rsid w:val="005C3F27"/>
    <w:rsid w:val="00612978"/>
    <w:rsid w:val="007D2C35"/>
    <w:rsid w:val="00884F9D"/>
    <w:rsid w:val="008B2D60"/>
    <w:rsid w:val="00A13991"/>
    <w:rsid w:val="00B11060"/>
    <w:rsid w:val="00E21531"/>
    <w:rsid w:val="00E53B0C"/>
    <w:rsid w:val="00FA4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4F9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9D0B5A5-5CD2-4282-837E-4C7549C294C8}">
  <we:reference id="wa104382081" version="1.55.1.0" store="id-ID" storeType="OMEX"/>
  <we:alternateReferences>
    <we:reference id="WA104382081" version="1.55.1.0" store="" storeType="OMEX"/>
  </we:alternateReferences>
  <we:properties>
    <we:property name="MENDELEY_BIBLIOGRAPHY_IS_DIRTY" value="false"/>
    <we:property name="MENDELEY_BIBLIOGRAPHY_LAST_MODIFIED" value="1760422320562"/>
    <we:property name="MENDELEY_CITATIONS" value="[{&quot;citationID&quot;:&quot;MENDELEY_CITATION_2f342913-289d-436e-aae7-05bb5498f08f&quot;,&quot;properties&quot;:{&quot;noteIndex&quot;:0},&quot;isEdited&quot;:false,&quot;manualOverride&quot;:{&quot;isManuallyOverridden&quot;:false,&quot;citeprocText&quot;:&quot;[1]&quot;,&quot;manualOverrideText&quot;:&quot;&quot;},&quot;citationTag&quot;:&quot;MENDELEY_CITATION_v3_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&quot;,&quot;citationItems&quot;:[{&quot;id&quot;:&quot;08abf5a0-c24e-36ff-827a-a9143ae4108d&quot;,&quot;itemData&quot;:{&quot;type&quot;:&quot;article-journal&quot;,&quot;id&quot;:&quot;08abf5a0-c24e-36ff-827a-a9143ae4108d&quot;,&quot;title&quot;:&quot;Analysis of crystallization fouling in electric water heating&quot;,&quot;author&quot;:[{&quot;family&quot;:&quot;Janzen&quot;,&quot;given&quot;:&quot;Alexander&quot;,&quot;parse-names&quot;:false,&quot;dropping-particle&quot;:&quot;&quot;,&quot;non-dropping-particle&quot;:&quot;&quot;},{&quot;family&quot;:&quot;Kenig&quot;,&quot;given&quot;:&quot;Eugeny Y.&quot;,&quot;parse-names&quot;:false,&quot;dropping-particle&quot;:&quot;&quot;,&quot;non-dropping-particle&quot;:&quot;&quot;}],&quot;container-title&quot;:&quot;Heliyon&quot;,&quot;container-title-short&quot;:&quot;Heliyon&quot;,&quot;DOI&quot;:&quot;10.1016/j.heliyon.2019.e02695&quot;,&quot;ISSN&quot;:&quot;24058440&quot;,&quot;issued&quot;:{&quot;date-parts&quot;:[[2019,11,1]]},&quot;abstract&quot;:&quot;In the present study, the main influencing factors of crystallization fouling in electric water heating were investigated. Dependence on the saturation index and four operating parameters was analyzed, namely: liquid temperature, surface temperature, flow rate and electrical leakage current. A focus of the study was the influence of electrical leakage current on the fouling behavior and the morphology of the deposited crystal layers. The investigation shows that the aforementioned parameters influence the fouling process and crystal size growth in a different way. The experimental results were used to find a correlation between the electrical leakage current and induction time. In addition, a modeling approach is presented which allows an estimation of the fouling mass flux.&quot;,&quot;publisher&quot;:&quot;Elsevier Ltd&quot;,&quot;issue&quot;:&quot;11&quot;,&quot;volume&quot;:&quot;5&quot;},&quot;isTemporary&quot;:false}]},{&quot;citationID&quot;:&quot;MENDELEY_CITATION_5be12ef0-76a5-4acb-ac4d-c362267149f6&quot;,&quot;properties&quot;:{&quot;noteIndex&quot;:0},&quot;isEdited&quot;:false,&quot;manualOverride&quot;:{&quot;isManuallyOverridden&quot;:false,&quot;citeprocText&quot;:&quot;[2]&quot;,&quot;manualOverrideText&quot;:&quot;&quot;},&quot;citationTag&quot;:&quot;MENDELEY_CITATION_v3_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&quot;,&quot;citationItems&quot;:[{&quot;id&quot;:&quot;e717d0a4-29e3-3cce-b563-cbe2f76e6a90&quot;,&quot;itemData&quot;:{&quot;type&quot;:&quot;article-journal&quot;,&quot;id&quot;:&quot;e717d0a4-29e3-3cce-b563-cbe2f76e6a90&quot;,&quot;title&quot;:&quot;Control optimization of PV powered electric storage and heat pump water heaters&quot;,&quot;author&quot;:[{&quot;family&quot;:&quot;Clift&quot;,&quot;given&quot;:&quot;Dean Holland&quot;,&quot;parse-names&quot;:false,&quot;dropping-particle&quot;:&quot;&quot;,&quot;non-dropping-particle&quot;:&quot;&quot;},{&quot;family&quot;:&quot;Suehrcke&quot;,&quot;given&quot;:&quot;Harry&quot;,&quot;parse-names&quot;:false,&quot;dropping-particle&quot;:&quot;&quot;,&quot;non-dropping-particle&quot;:&quot;&quot;}],&quot;container-title&quot;:&quot;Solar Energy&quot;,&quot;DOI&quot;:&quot;10.1016/j.solener.2021.08.059&quot;,&quot;ISSN&quot;:&quot;0038092X&quot;,&quot;issued&quot;:{&quot;date-parts&quot;:[[2021,9,15]]},&quot;page&quot;:&quot;489-500&quot;,&quot;abstract&quot;:&quot;Domestic rooftop photovoltaic (PV) systems are typically installed without energy storage and power generated in excess of the building electric load must be exported to the grid or curtailed. In this paper the use of excess PV electricity for water heating is investigated, with the hot water storage tank acting as a low-cost thermal battery. A 3.6 kWp PV system installed on a domestic house with a 315 L storage hot water heater is analysed. It is shown that advanced control of the water heater is critical to make effective use of local intermittent PV power. Without appropriate controls the excess PV power can only reduce the grid energy consumption of an electric storage water heater by approximately 13%. However, with appropriate control, savings of purchased grid electricity above 80% can be achieved for electric storage water heaters. Similarly, using a heat pump, the consumption of purchased grid electricity for water heating can be reduced by close to 90% by making use of excess PV power. The use of excess PV electricity for water heating purposes can also significantly reduce export PV electricity, thereby also assisting the voltage and frequency stabilisation of the electrical distribution network.&quot;,&quot;publisher&quot;:&quot;Elsevier Ltd&quot;,&quot;volume&quot;:&quot;226&quot;,&quot;container-title-short&quot;:&quot;&quot;},&quot;isTemporary&quot;:false}]},{&quot;citationID&quot;:&quot;MENDELEY_CITATION_2c9a7f0a-31f5-446c-b8d6-9b5d5bbfb033&quot;,&quot;properties&quot;:{&quot;noteIndex&quot;:0},&quot;isEdited&quot;:false,&quot;manualOverride&quot;:{&quot;isManuallyOverridden&quot;:false,&quot;citeprocText&quot;:&quot;[3]&quot;,&quot;manualOverrideText&quot;:&quot;&quot;},&quot;citationTag&quot;:&quot;MENDELEY_CITATION_v3_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&quot;,&quot;citationItems&quot;:[{&quot;id&quot;:&quot;8c0d39cf-d78b-3a7c-a85c-e1bcbd4f5046&quot;,&quot;itemData&quot;:{&quot;type&quot;:&quot;article-journal&quot;,&quot;id&quot;:&quot;8c0d39cf-d78b-3a7c-a85c-e1bcbd4f5046&quot;,&quot;title&quot;:&quot;Failure analysis of Incoloy 800 water immersion heating element&quot;,&quot;author&quot;:[{&quot;family&quot;:&quot;Ibrahim&quot;,&quot;given&quot;:&quot;Abdulwahab&quot;,&quot;parse-names&quot;:false,&quot;dropping-particle&quot;:&quot;&quot;,&quot;non-dropping-particle&quot;:&quot;&quot;},{&quot;family&quot;:&quot;MacIntyre&quot;,&quot;given&quot;:&quot;Scott&quot;,&quot;parse-names&quot;:false,&quot;dropping-particle&quot;:&quot;&quot;,&quot;non-dropping-particle&quot;:&quot;&quot;}],&quot;container-title&quot;:&quot;Green Technology, Resilience, and Sustainability&quot;,&quot;DOI&quot;:&quot;10.1007/s44173-023-00014-6&quot;,&quot;issued&quot;:{&quot;date-parts&quot;:[[2023,10,18]]},&quot;abstract&quot;:&quot;Driven by regulations and restrictions of using fossil fuels and reducing carbon dioxide emissions, electrical heating is becoming a good choice for many domestic and industrial applications. High temperature oxidation along with corrosivity of the service environment bring many challenges to heating element designers and service engineers. Many factors, including design, overheating, sheath tube failure, corrosion, and overheating, cause heating elements to fail in use. Failure analysis is one method for enhancing a product's performance, reliability, and design.In this paper, a metallurgical failure analysis of Incoloy 800 water immersion heating element was conducted. Optical microscopy (OM), scanning electron microscopy (SEM), energy dispersive spectroscopy (EDS), Vickers microhardness (Hv), and X-Ray radiography were used to analyze the different components of the failed item.Stress corrosion cracking (SCC) was identified as the cause of the failure. The chloride containing water caused the failure to begin by pitting on the Inconel 800 sheath material's outer surface, and then propagated as stress corrosion cracking (SCC).&quot;,&quot;publisher&quot;:&quot;Springer Science and Business Media LLC&quot;,&quot;issue&quot;:&quot;1&quot;,&quot;volume&quot;:&quot;3&quot;,&quot;container-title-short&quot;:&quot;&quot;},&quot;isTemporary&quot;:false}]},{&quot;citationID&quot;:&quot;MENDELEY_CITATION_e5535603-01b4-48bd-963f-1fe23e7c09dd&quot;,&quot;properties&quot;:{&quot;noteIndex&quot;:0},&quot;isEdited&quot;:false,&quot;manualOverride&quot;:{&quot;isManuallyOverridden&quot;:false,&quot;citeprocText&quot;:&quot;[4]&quot;,&quot;manualOverrideText&quot;:&quot;&quot;},&quot;citationTag&quot;:&quot;MENDELEY_CITATION_v3_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&quot;,&quot;citationItems&quot;:[{&quot;id&quot;:&quot;3048f1a4-21d9-3696-a4ce-65213a1a76f7&quot;,&quot;itemData&quot;:{&quot;type&quot;:&quot;article&quot;,&quot;id&quot;:&quot;3048f1a4-21d9-3696-a4ce-65213a1a76f7&quot;,&quot;title&quot;:&quot;Electric Water Boiler Energy Prediction: State-of-the-Art Review of Influencing Factors, Techniques, and Future Directions&quot;,&quot;author&quot;:[{&quot;family&quot;:&quot;Kachalla&quot;,&quot;given&quot;:&quot;Ibrahim Ali&quot;,&quot;parse-names&quot;:false,&quot;dropping-particle&quot;:&quot;&quot;,&quot;non-dropping-particle&quot;:&quot;&quot;},{&quot;family&quot;:&quot;Ghiaus&quot;,&quot;given&quot;:&quot;Christian&quot;,&quot;parse-names&quot;:false,&quot;dropping-particle&quot;:&quot;&quot;,&quot;non-dropping-particle&quot;:&quot;&quot;}],&quot;container-title&quot;:&quot;Energies&quot;,&quot;container-title-short&quot;:&quot;Energies (Basel).&quot;,&quot;DOI&quot;:&quot;10.3390/en17020443&quot;,&quot;ISSN&quot;:&quot;19961073&quot;,&quot;issued&quot;:{&quot;date-parts&quot;:[[2024,1,1]]},&quot;abstract&quot;:&quot;Accurate and efficient prediction of electric water boiler (EWB) energy consumption is significant for energy management, effective demand response, cost minimisation, and robust control strategies. Adequate tracking and prediction of user behaviour can enhance renewable energy mini-grid (REMD) management. Fulfilling these demands for predicting the energy consumption of electric water boilers (EWB) would facilitate the establishment of a new framework that can enhance precise predictions of energy consumption trends for energy efficiency and demand management, which necessitates this state-of-the-art review. This article first reviews the factors influencing the prediction of energy consumption of electric water boilers (EWB); subsequently, it conducts a critical review of the current approaches and methods for predicting electric water boiler (EWB) energy consumption for residential building applications; after that, the performance evaluation methods are discussed. Finally, research gaps are ascertained, and recommendations for future work are summarised.&quot;,&quot;publisher&quot;:&quot;Multidisciplinary Digital Publishing Institute (MDPI)&quot;,&quot;issue&quot;:&quot;2&quot;,&quot;volume&quot;:&quot;17&quot;},&quot;isTemporary&quot;:false}]},{&quot;citationID&quot;:&quot;MENDELEY_CITATION_fd2c1747-dd4a-4a5b-a10d-840b8e4de6ab&quot;,&quot;properties&quot;:{&quot;noteIndex&quot;:0},&quot;isEdited&quot;:false,&quot;manualOverride&quot;:{&quot;isManuallyOverridden&quot;:false,&quot;citeprocText&quot;:&quot;[5], [6]&quot;,&quot;manualOverrideText&quot;:&quot;&quot;},&quot;citationTag&quot;:&quot;MENDELEY_CITATION_v3_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&quot;,&quot;citationItems&quot;:[{&quot;id&quot;:&quot;4ffb8ffb-6dc9-3617-9b91-b156a0a18766&quot;,&quot;itemData&quot;:{&quot;type&quot;:&quot;article-journal&quot;,&quot;id&quot;:&quot;4ffb8ffb-6dc9-3617-9b91-b156a0a18766&quot;,&quot;title&quot;:&quot;On the optimization of electrical water heaters: Modelling simulations and experimentation&quot;,&quot;author&quot;:[{&quot;family&quot;:&quot;Salameh&quot;,&quot;given&quot;:&quot;Wassim&quot;,&quot;parse-names&quot;:false,&quot;dropping-particle&quot;:&quot;&quot;,&quot;non-dropping-particle&quot;:&quot;&quot;},{&quot;family&quot;:&quot;Faraj&quot;,&quot;given&quot;:&quot;Jalal&quot;,&quot;parse-names&quot;:false,&quot;dropping-particle&quot;:&quot;&quot;,&quot;non-dropping-particle&quot;:&quot;&quot;},{&quot;family&quot;:&quot;Harika&quot;,&quot;given&quot;:&quot;Elias&quot;,&quot;parse-names&quot;:false,&quot;dropping-particle&quot;:&quot;&quot;,&quot;non-dropping-particle&quot;:&quot;&quot;},{&quot;family&quot;:&quot;Murr&quot;,&quot;given&quot;:&quot;Rabih&quot;,&quot;parse-names&quot;:false,&quot;dropping-particle&quot;:&quot;&quot;,&quot;non-dropping-particle&quot;:&quot;&quot;},{&quot;family&quot;:&quot;Khaled&quot;,&quot;given&quot;:&quot;Mahmoud&quot;,&quot;parse-names&quot;:false,&quot;dropping-particle&quot;:&quot;&quot;,&quot;non-dropping-particle&quot;:&quot;&quot;}],&quot;container-title&quot;:&quot;Energies&quot;,&quot;container-title-short&quot;:&quot;Energies (Basel).&quot;,&quot;DOI&quot;:&quot;10.3390/en14133912&quot;,&quot;ISSN&quot;:&quot;19961073&quot;,&quot;issued&quot;:{&quot;date-parts&quot;:[[2021,7,1]]},&quot;abstract&quot;:&quot;In the context of a world energy crisis, the only solution to control the situation is in the management of energy. One of the most important management keys is the optimization of electrical components. This article presents a complete numerical and experimental study aiming for the optimization of electrical water heaters for household use. The optimization conceives the minimization of energy consumption simultaneously with the minimization of time to heat water. Firstly, a thermal model well adapted for the case of heaters is constructed and validated experimentally and then a parametric study is conducted covering all the input power, the volume and the external area of the heater. Results are promising, showing significant energy savings are possible with an optimum setting of these parameters, thus presenting a firm tool for the optimization of heaters.&quot;,&quot;publisher&quot;:&quot;MDPI AG&quot;,&quot;issue&quot;:&quot;13&quot;,&quot;volume&quot;:&quot;14&quot;},&quot;isTemporary&quot;:false},{&quot;id&quot;:&quot;0b9cd77e-e20f-3693-a9c4-e26d910f6c86&quot;,&quot;itemData&quot;:{&quot;type&quot;:&quot;article-journal&quot;,&quot;id&quot;:&quot;0b9cd77e-e20f-3693-a9c4-e26d910f6c86&quot;,&quot;title&quot;:&quot;Impact of fin material properties and the inclination angle on the thermal efficiency of evacuated tube solar water heater: An experimental study&quot;,&quot;author&quot;:[{&quot;family&quot;:&quot;Aggarwal&quot;,&quot;given&quot;:&quot;Sorabh&quot;,&quot;parse-names&quot;:false,&quot;dropping-particle&quot;:&quot;&quot;,&quot;non-dropping-particle&quot;:&quot;&quot;},{&quot;family&quot;:&quot;Kumar&quot;,&quot;given&quot;:&quot;Raj&quot;,&quot;parse-names&quot;:false,&quot;dropping-particle&quot;:&quot;&quot;,&quot;non-dropping-particle&quot;:&quot;&quot;},{&quot;family&quot;:&quot;Kumar&quot;,&quot;given&quot;:&quot;Sushil&quot;,&quot;parse-names&quot;:false,&quot;dropping-particle&quot;:&quot;&quot;,&quot;non-dropping-particle&quot;:&quot;&quot;},{&quot;family&quot;:&quot;Singh&quot;,&quot;given&quot;:&quot;Tej&quot;,&quot;parse-names&quot;:false,&quot;dropping-particle&quot;:&quot;&quot;,&quot;non-dropping-particle&quot;:&quot;&quot;}],&quot;container-title&quot;:&quot;Journal of King Saud University - Science&quot;,&quot;container-title-short&quot;:&quot;J. King Saud Univ. Sci.&quot;,&quot;DOI&quot;:&quot;10.1016/j.jksus.2024.103186&quot;,&quot;ISSN&quot;:&quot;10183647&quot;,&quot;issued&quot;:{&quot;date-parts&quot;:[[2024,5,1]]},&quot;abstract&quot;:&quot;In recent years, evacuated tube solar water heaters (ETSWH) have become popular due to their efficiency and low maintenance based on trends in India's solar thermal market. Numerous studies have focused on improving system performance. In the scientific literature, there is a lack of information on the selection of appropriate fin material and the benefits associated with it. The thermal efficiency (ηt) of ETSWH is directly impacted by the choice of fin material. In this context, the goal of this study was to assess the impact of copper and aluminum using fin material as well as the inclination angle on ETSWH's ηt. The experiments are conducted for mass flow rate (mwt) varying from 2 to 5l/h. With a mwt of 2l/h, the highest outlet temperature of 55°C was recorded, while the highest ηt was found at 41.2°C with a mwt of 5l/h. At all mwt, copper fin is more efficient than aluminum fin due to their superior thermal conductivity. Among the considered inclination angles, at an inclination angle of 30°, the efficiency of ETSWH is found to be optimal. ETSWH with a copper fin attains (ηt = 58.57%), which is more significant than the case when the aluminum fin is used (ηt = 51.50%).&quot;,&quot;publisher&quot;:&quot;Elsevier B.V.&quot;,&quot;issue&quot;:&quot;5&quot;,&quot;volume&quot;:&quot;36&quot;},&quot;isTemporary&quot;:false}]},{&quot;citationID&quot;:&quot;MENDELEY_CITATION_9c0a554d-dc12-43ba-ab03-f08a13ac8dae&quot;,&quot;properties&quot;:{&quot;noteIndex&quot;:0},&quot;isEdited&quot;:false,&quot;manualOverride&quot;:{&quot;isManuallyOverridden&quot;:false,&quot;citeprocText&quot;:&quot;[7], [8]&quot;,&quot;manualOverrideText&quot;:&quot;&quot;},&quot;citationTag&quot;:&quot;MENDELEY_CITATION_v3_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&quot;,&quot;citationItems&quot;:[{&quot;id&quot;:&quot;df733578-14cd-327b-9b82-69a3b0e02634&quot;,&quot;itemData&quot;:{&quot;type&quot;:&quot;article-journal&quot;,&quot;id&quot;:&quot;df733578-14cd-327b-9b82-69a3b0e02634&quot;,&quot;title&quot;:&quot;Failure analysis of Incoloy 800 water immersion heating element&quot;,&quot;author&quot;:[{&quot;family&quot;:&quot;Ibrahim&quot;,&quot;given&quot;:&quot;Abdulwahab&quot;,&quot;parse-names&quot;:false,&quot;dropping-particle&quot;:&quot;&quot;,&quot;non-dropping-particle&quot;:&quot;&quot;},{&quot;family&quot;:&quot;MacIntyre&quot;,&quot;given&quot;:&quot;Scott&quot;,&quot;parse-names&quot;:false,&quot;dropping-particle&quot;:&quot;&quot;,&quot;non-dropping-particle&quot;:&quot;&quot;}],&quot;container-title&quot;:&quot;Green Technology, Resilience, and Sustainability&quot;,&quot;DOI&quot;:&quot;10.1007/s44173-023-00014-6&quot;,&quot;issued&quot;:{&quot;date-parts&quot;:[[2023,10,18]]},&quot;abstract&quot;:&quot;Driven by regulations and restrictions of using fossil fuels and reducing carbon dioxide emissions, electrical heating is becoming a good choice for many domestic and industrial applications. High temperature oxidation along with corrosivity of the service environment bring many challenges to heating element designers and service engineers. Many factors, including design, overheating, sheath tube failure, corrosion, and overheating, cause heating elements to fail in use. Failure analysis is one method for enhancing a product's performance, reliability, and design.In this paper, a metallurgical failure analysis of Incoloy 800 water immersion heating element was conducted. Optical microscopy (OM), scanning electron microscopy (SEM), energy dispersive spectroscopy (EDS), Vickers microhardness (Hv), and X-Ray radiography were used to analyze the different components of the failed item.Stress corrosion cracking (SCC) was identified as the cause of the failure. The chloride containing water caused the failure to begin by pitting on the Inconel 800 sheath material's outer surface, and then propagated as stress corrosion cracking (SCC).&quot;,&quot;publisher&quot;:&quot;Springer Science and Business Media LLC&quot;,&quot;issue&quot;:&quot;1&quot;,&quot;volume&quot;:&quot;3&quot;,&quot;container-title-short&quot;:&quot;&quot;},&quot;isTemporary&quot;:false},{&quot;id&quot;:&quot;24dc6ac3-aac8-3a22-b035-ffc8bf63bf65&quot;,&quot;itemData&quot;:{&quot;type&quot;:&quot;report&quot;,&quot;id&quot;:&quot;24dc6ac3-aac8-3a22-b035-ffc8bf63bf65&quot;,&quot;title&quot;:&quot;Optimal design of heating elements sheathed with INCOLOY superalloy 800&quot;,&quot;author&quot;:[{&quot;family&quot;:&quot;Raduta&quot;,&quot;given&quot;:&quot;Aurel&quot;,&quot;parse-names&quot;:false,&quot;dropping-particle&quot;:&quot;&quot;,&quot;non-dropping-particle&quot;:&quot;&quot;},{&quot;family&quot;:&quot;Nicoara&quot;,&quot;given&quot;:&quot;Mircea&quot;,&quot;parse-names&quot;:false,&quot;dropping-particle&quot;:&quot;&quot;,&quot;non-dropping-particle&quot;:&quot;&quot;},{&quot;family&quot;:&quot;Locovei&quot;,&quot;given&quot;:&quot;Cosmin&quot;,&quot;parse-names&quot;:false,&quot;dropping-particle&quot;:&quot;&quot;,&quot;non-dropping-particle&quot;:&quot;&quot;},{&quot;family&quot;:&quot;Rădułă&quot;,&quot;given&quot;:&quot;Aurel&quot;,&quot;parse-names&quot;:false,&quot;dropping-particle&quot;:&quot;&quot;,&quot;non-dropping-particle&quot;:&quot;&quot;}],&quot;URL&quot;:&quot;https://www.researchgate.net/publication/298455466&quot;,&quot;issued&quot;:{&quot;date-parts&quot;:[[2010]]},&quot;abstract&quot;:&quot;Electric heating has become in recent years the first choice for both industrial and household applications, since reduction of carbon dioxide emissions represents a major concern, and has caused replacement of solutions based on burning of gas or oil. Considering the importance of low energy consumption and increased functional safety, significant efforts have been made for design optimization. Microstructural analysis has determined that most of failures reported during exploitation and maintenance of electric heaters for production of hot water are caused by overheating of metallic components, although existing components are usually fabricated from heat resistant steels or super-alloys such as INCOLOY 800. Therefore constructive optimization has been based of an analysis of temperature distribution in heated water and on surface of heating element, using the finite elements, for both classical solutions, which are mostly based on empirical experience, and some new technical solutions that have been proposed to improve the existing design experience. The newly optimized solutions are based on new forms of heating elements, as well as different positions for water inlet or outlet. Simulations of temperature distributions indicate that optimized shapes of heating element are likely to improve both heating efficiency and reduce occurrence of failures.&quot;,&quot;container-title-short&quot;:&quot;&quot;},&quot;isTemporary&quot;:false}]},{&quot;citationID&quot;:&quot;MENDELEY_CITATION_401ba53b-098d-4798-be53-7c482611dce0&quot;,&quot;properties&quot;:{&quot;noteIndex&quot;:0},&quot;isEdited&quot;:false,&quot;manualOverride&quot;:{&quot;isManuallyOverridden&quot;:false,&quot;citeprocText&quot;:&quot;[9]&quot;,&quot;manualOverrideText&quot;:&quot;&quot;},&quot;citationTag&quot;:&quot;MENDELEY_CITATION_v3_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&quot;,&quot;citationItems&quot;:[{&quot;id&quot;:&quot;e6aea4cb-2c27-3516-bf6b-1fe98ba10aae&quot;,&quot;itemData&quot;:{&quot;type&quot;:&quot;article-journal&quot;,&quot;id&quot;:&quot;e6aea4cb-2c27-3516-bf6b-1fe98ba10aae&quot;,&quot;title&quot;:&quot;Comparative experimental analysis of the thermal performance of evacuated tube solar water heater systems with and without a mini-compound parabolic concentrating (CPC) reflector(C &lt; 1)&quot;,&quot;author&quot;:[{&quot;family&quot;:&quot;Pei&quot;,&quot;given&quot;:&quot;Gang&quot;,&quot;parse-names&quot;:false,&quot;dropping-particle&quot;:&quot;&quot;,&quot;non-dropping-particle&quot;:&quot;&quot;},{&quot;family&quot;:&quot;Li&quot;,&quot;given&quot;:&quot;Guiqiang&quot;,&quot;parse-names&quot;:false,&quot;dropping-particle&quot;:&quot;&quot;,&quot;non-dropping-particle&quot;:&quot;&quot;},{&quot;family&quot;:&quot;Zhou&quot;,&quot;given&quot;:&quot;Xi&quot;,&quot;parse-names&quot;:false,&quot;dropping-particle&quot;:&quot;&quot;,&quot;non-dropping-particle&quot;:&quot;&quot;},{&quot;family&quot;:&quot;Ji&quot;,&quot;given&quot;:&quot;Jie&quot;,&quot;parse-names&quot;:false,&quot;dropping-particle&quot;:&quot;&quot;,&quot;non-dropping-particle&quot;:&quot;&quot;},{&quot;family&quot;:&quot;Su&quot;,&quot;given&quot;:&quot;Yuehong&quot;,&quot;parse-names&quot;:false,&quot;dropping-particle&quot;:&quot;&quot;,&quot;non-dropping-particle&quot;:&quot;&quot;}],&quot;container-title&quot;:&quot;Energies&quot;,&quot;container-title-short&quot;:&quot;Energies (Basel).&quot;,&quot;DOI&quot;:&quot;10.3390/en5040911&quot;,&quot;ISSN&quot;:&quot;19961073&quot;,&quot;issued&quot;:{&quot;date-parts&quot;:[[2012]]},&quot;page&quot;:&quot;911-924&quot;,&quot;abstract&quot;:&quot;Evacuated tube solar water heater systems are widely used in China due to their high thermal efficiency, simple construction requirements, and low manufacturing costs. CPC evacuated tube solar water heaters with a geometrical concentration ratio C of less than one are rare. A comparison of the experimental rig of evacuated tube solar water heater systems with and without a mini-CPC reflector was set up, with a series of experiments done in Hefei (31°53'N, 117°15'E), China. The first and second laws of thermodynamics were used to analyze and contrast their thermal performance. The water in the tank was heated from 26.9 to 55, 65, 75, 85, and 95 °C. Two types of solar water heater systems were used, and the data gathered for two days were compared. The results show that when attaining low temperature water, the evacuated tube solar water heater system without a mini-CPC reflector has higher thermal and exergy efficiencies than the system with a mini-CPC reflector, including the average and immediate values. On the other hand, when attaining high temperature water, the system with a mini-CPC reflector has higher thermal and exergy efficiencies than the other one. The comparison presents the advantages of evacuated tube solar water heater systems with and without a mini-CPC reflector, which can be offered as a reference when choosing which solar water system to use for actual applications. © 2012 by the authors.&quot;,&quot;publisher&quot;:&quot;MDPI AG&quot;,&quot;issue&quot;:&quot;4&quot;,&quot;volume&quot;:&quot;5&quot;},&quot;isTemporary&quot;:false}]},{&quot;citationID&quot;:&quot;MENDELEY_CITATION_56249bfa-3807-4b5f-b9e3-919cdfdd8fad&quot;,&quot;properties&quot;:{&quot;noteIndex&quot;:0},&quot;isEdited&quot;:false,&quot;manualOverride&quot;:{&quot;isManuallyOverridden&quot;:false,&quot;citeprocText&quot;:&quot;[10]&quot;,&quot;manualOverrideText&quot;:&quot;&quot;},&quot;citationTag&quot;:&quot;MENDELEY_CITATION_v3_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&quot;,&quot;citationItems&quot;:[{&quot;id&quot;:&quot;d96dc9df-7f61-3f67-af8a-19e3cfcd6a91&quot;,&quot;itemData&quot;:{&quot;type&quot;:&quot;report&quot;,&quot;id&quot;:&quot;d96dc9df-7f61-3f67-af8a-19e3cfcd6a91&quot;,&quot;title&quot;:&quot;PERANCANGAN PEMANAS AIR TENAGA SURYA PASIF KAPASITAS 20 LITER&quot;,&quot;author&quot;:[{&quot;family&quot;:&quot;Anjas&quot;,&quot;given&quot;:&quot;Oleh :&quot;,&quot;parse-names&quot;:false,&quot;dropping-particle&quot;:&quot;&quot;,&quot;non-dropping-particle&quot;:&quot;&quot;},{&quot;family&quot;:&quot;Junianto&quot;,&quot;given&quot;:&quot;Putra&quot;,&quot;parse-names&quot;:false,&quot;dropping-particle&quot;:&quot;&quot;,&quot;non-dropping-particle&quot;:&quot;&quot;},{&quot;family&quot;:&quot;Riyadi&quot;,&quot;given&quot;:&quot;Slamet&quot;,&quot;parse-names&quot;:false,&quot;dropping-particle&quot;:&quot;&quot;,&quot;non-dropping-particle&quot;:&quot;&quot;}],&quot;container-title&quot;:&quot;Jurnal Media Teknologi&quot;,&quot;issued&quot;:{&quot;date-parts&quot;:[[2019]]},&quot;issue&quot;:&quot;01&quot;,&quot;volume&quot;:&quot;06&quot;,&quot;container-title-short&quot;:&quot;&quot;},&quot;isTemporary&quot;:false}]},{&quot;citationID&quot;:&quot;MENDELEY_CITATION_ee0c41e6-07c6-41e8-80b1-170582bdafc1&quot;,&quot;properties&quot;:{&quot;noteIndex&quot;:0},&quot;isEdited&quot;:false,&quot;manualOverride&quot;:{&quot;isManuallyOverridden&quot;:false,&quot;citeprocText&quot;:&quot;[11]&quot;,&quot;manualOverrideText&quot;:&quot;&quot;},&quot;citationTag&quot;:&quot;MENDELEY_CITATION_v3_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&quot;,&quot;citationItems&quot;:[{&quot;id&quot;:&quot;0d2f1307-d8df-3e51-abad-9eddfd10128c&quot;,&quot;itemData&quot;:{&quot;type&quot;:&quot;article-journal&quot;,&quot;id&quot;:&quot;0d2f1307-d8df-3e51-abad-9eddfd10128c&quot;,&quot;title&quot;:&quot;ANALISIS PERPINDAHAN PANAS PADA KOLEKTOR PEMANAS AIR TENAGA SURYA DENGAN TURBULENCE ENHANCER&quot;,&quot;author&quot;:[{&quot;family&quot;:&quot;Ramadhan&quot;,&quot;given&quot;:&quot;Nizar&quot;,&quot;parse-names&quot;:false,&quot;dropping-particle&quot;:&quot;&quot;,&quot;non-dropping-particle&quot;:&quot;&quot;},{&quot;family&quot;:&quot;Soeparman&quot;,&quot;given&quot;:&quot;Sudjito&quot;,&quot;parse-names&quot;:false,&quot;dropping-particle&quot;:&quot;&quot;,&quot;non-dropping-particle&quot;:&quot;&quot;},{&quot;family&quot;:&quot;Widodo&quot;,&quot;given&quot;:&quot;Agung&quot;,&quot;parse-names&quot;:false,&quot;dropping-particle&quot;:&quot;&quot;,&quot;non-dropping-particle&quot;:&quot;&quot;},{&quot;family&quot;:&quot;Teknik&quot;,&quot;given&quot;:&quot;Jurusan&quot;,&quot;parse-names&quot;:false,&quot;dropping-particle&quot;:&quot;&quot;,&quot;non-dropping-particle&quot;:&quot;&quot;},{&quot;family&quot;:&quot;Fakultas&quot;,&quot;given&quot;:&quot;Mesin&quot;,&quot;parse-names&quot;:false,&quot;dropping-particle&quot;:&quot;&quot;,&quot;non-dropping-particle&quot;:&quot;&quot;},{&quot;family&quot;:&quot;Universitas&quot;,&quot;given&quot;:&quot;Teknik&quot;,&quot;parse-names&quot;:false,&quot;dropping-particle&quot;:&quot;&quot;,&quot;non-dropping-particle&quot;:&quot;&quot;},{&quot;family&quot;:&quot;Jl&quot;,&quot;given&quot;:&quot;Brawijaya&quot;,&quot;parse-names&quot;:false,&quot;dropping-particle&quot;:&quot;&quot;,&quot;non-dropping-particle&quot;:&quot;&quot;}],&quot;container-title&quot;:&quot;Jurnal Rekayasa Mesin&quot;,&quot;ISSN&quot;:&quot;2477-6041&quot;,&quot;issued&quot;:{&quot;date-parts&quot;:[[2017]]},&quot;abstract&quot;:&quot;One of the solar energy utilization is solar water heater. To improve the performance of solar water heater, modifications were applied to dual absorber plate and flow channels to increase heat absorption. The aim of this study is to analyze the heat transfer of the collector solar water heater with additional modifications turbulence enhancer. Flowrate of water were varied to 1500 ml/min, 1200 ml/min, 900 ml/min, and 700 ml/min. The result shown that the highest collector energy loss (Qloss) and useful energy (Qu) are 92.23 Watt and 653.83 Watt, respectively, in a volume flow rate of 700 ml/min and the total solar radiation of 672.78 W/m 2. The useful energy (Qu) increase with reducing the volume flow rate of water. This is due to by reducing the volume flow rate, the heated water will expose longer to absorb the heat from absorber plate.&quot;,&quot;issue&quot;:&quot;1&quot;,&quot;volume&quot;:&quot;8&quot;,&quot;container-title-short&quot;:&quot;&quot;},&quot;isTemporary&quot;:false}]},{&quot;citationID&quot;:&quot;MENDELEY_CITATION_b2d8307b-e674-4df4-a3ac-f79fdf151744&quot;,&quot;properties&quot;:{&quot;noteIndex&quot;:0},&quot;isEdited&quot;:false,&quot;manualOverride&quot;:{&quot;isManuallyOverridden&quot;:false,&quot;citeprocText&quot;:&quot;[12]&quot;,&quot;manualOverrideText&quot;:&quot;&quot;},&quot;citationTag&quot;:&quot;MENDELEY_CITATION_v3_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&quot;,&quot;citationItems&quot;:[{&quot;id&quot;:&quot;48ebe6dd-30c0-3939-b513-2bc264a2058c&quot;,&quot;itemData&quot;:{&quot;type&quot;:&quot;report&quot;,&quot;id&quot;:&quot;48ebe6dd-30c0-3939-b513-2bc264a2058c&quot;,&quot;title&quot;:&quot;Perancangan pengontrolan Pemanas Air Menggunakan PLC S7-1200 dan Sensor Arus ACS712 PERANCANGAN PENGONTROLAN PEMANAS AIR MENGGUNAKAN PLC SIEMENS S7-1200 DAN SENSOR ARUS ACS712&quot;,&quot;author&quot;:[{&quot;family&quot;:&quot;Asnal&quot;,&quot;given&quot;:&quot;Oleh&quot;,&quot;parse-names&quot;:false,&quot;dropping-particle&quot;:&quot;&quot;,&quot;non-dropping-particle&quot;:&quot;&quot;}],&quot;URL&quot;:&quot;http://www.novapdf.com/&quot;,&quot;container-title-short&quot;:&quot;&quot;},&quot;isTemporary&quot;:false}]}]"/>
    <we:property name="MENDELEY_CITATIONS_STYLE" value="{&quot;id&quot;:&quot;https://www.zotero.org/styles/ieee&quot;,&quot;title&quot;:&quot;IEEE Reference Guide version 11.29.2023&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3DBAEC1-C2C0-48C5-9FA4-A1B0C9F4F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6</Pages>
  <Words>2948</Words>
  <Characters>16805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bhima endra wira yudha</cp:lastModifiedBy>
  <cp:revision>20</cp:revision>
  <cp:lastPrinted>2026-02-04T15:49:00Z</cp:lastPrinted>
  <dcterms:created xsi:type="dcterms:W3CDTF">2025-11-18T19:50:00Z</dcterms:created>
  <dcterms:modified xsi:type="dcterms:W3CDTF">2026-02-04T15:53:00Z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